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8CB" w:rsidRPr="0012226E" w:rsidRDefault="00A76E02" w:rsidP="001A3289">
      <w:pPr>
        <w:spacing w:after="0" w:line="240" w:lineRule="auto"/>
        <w:jc w:val="center"/>
        <w:outlineLvl w:val="0"/>
        <w:rPr>
          <w:rFonts w:ascii="Arial" w:hAnsi="Arial" w:cs="Arial"/>
          <w:b/>
          <w:bCs/>
          <w:color w:val="000000"/>
          <w:sz w:val="36"/>
          <w:szCs w:val="32"/>
          <w:lang w:val="uk-UA"/>
        </w:rPr>
      </w:pPr>
      <w:r w:rsidRPr="0012226E">
        <w:rPr>
          <w:rFonts w:ascii="Arial" w:hAnsi="Arial" w:cs="Arial"/>
          <w:b/>
          <w:bCs/>
          <w:color w:val="000000"/>
          <w:sz w:val="36"/>
          <w:szCs w:val="32"/>
          <w:lang w:val="uk-UA"/>
        </w:rPr>
        <w:t>RECOMMENDATIONS FOR AUTHORS</w:t>
      </w:r>
    </w:p>
    <w:p w:rsidR="007B58CB" w:rsidRPr="0012226E" w:rsidRDefault="007B58CB" w:rsidP="001A3289">
      <w:pPr>
        <w:spacing w:after="0" w:line="240" w:lineRule="auto"/>
        <w:outlineLvl w:val="0"/>
        <w:rPr>
          <w:rFonts w:ascii="Arial" w:hAnsi="Arial" w:cs="Arial"/>
          <w:b/>
          <w:bCs/>
          <w:color w:val="000000"/>
          <w:kern w:val="36"/>
          <w:sz w:val="40"/>
          <w:szCs w:val="40"/>
          <w:lang w:val="uk-UA"/>
        </w:rPr>
      </w:pPr>
    </w:p>
    <w:p w:rsidR="00A76E02" w:rsidRPr="001A3289" w:rsidRDefault="00A76E02" w:rsidP="00C17427">
      <w:pPr>
        <w:pStyle w:val="a7"/>
        <w:numPr>
          <w:ilvl w:val="0"/>
          <w:numId w:val="2"/>
        </w:numPr>
        <w:shd w:val="clear" w:color="auto" w:fill="FFFFFF"/>
        <w:spacing w:after="0" w:line="240" w:lineRule="auto"/>
        <w:ind w:left="284"/>
        <w:outlineLvl w:val="1"/>
        <w:rPr>
          <w:rFonts w:ascii="Arial" w:hAnsi="Arial" w:cs="Arial"/>
          <w:b/>
          <w:bCs/>
          <w:color w:val="C00000"/>
          <w:sz w:val="40"/>
          <w:szCs w:val="36"/>
          <w:lang w:val="uk-UA"/>
        </w:rPr>
      </w:pPr>
      <w:r w:rsidRPr="001A3289">
        <w:rPr>
          <w:rFonts w:ascii="Arial" w:hAnsi="Arial" w:cs="Arial"/>
          <w:b/>
          <w:color w:val="C00000"/>
          <w:sz w:val="24"/>
        </w:rPr>
        <w:t>REQUIREMENTS FOR ARTICLE STRUCTURE AND CONTENT</w:t>
      </w:r>
    </w:p>
    <w:p w:rsidR="00294BCD" w:rsidRPr="00294BCD" w:rsidRDefault="00294BCD" w:rsidP="001A3289">
      <w:pPr>
        <w:pStyle w:val="a7"/>
        <w:shd w:val="clear" w:color="auto" w:fill="FFFFFF"/>
        <w:spacing w:after="0" w:line="240" w:lineRule="auto"/>
        <w:ind w:left="284"/>
        <w:outlineLvl w:val="1"/>
        <w:rPr>
          <w:rFonts w:ascii="Arial" w:hAnsi="Arial" w:cs="Arial"/>
          <w:b/>
          <w:bCs/>
          <w:color w:val="000000"/>
          <w:sz w:val="40"/>
          <w:szCs w:val="36"/>
          <w:lang w:val="uk-UA"/>
        </w:rPr>
      </w:pPr>
    </w:p>
    <w:p w:rsidR="00A76E02" w:rsidRPr="00294BCD" w:rsidRDefault="00A76E02" w:rsidP="001A3289">
      <w:pPr>
        <w:pStyle w:val="a3"/>
        <w:spacing w:before="0" w:beforeAutospacing="0" w:after="0" w:afterAutospacing="0"/>
        <w:jc w:val="both"/>
        <w:rPr>
          <w:rFonts w:ascii="Arial" w:hAnsi="Arial" w:cs="Arial"/>
        </w:rPr>
      </w:pPr>
      <w:r w:rsidRPr="00294BCD">
        <w:rPr>
          <w:rFonts w:ascii="Arial" w:hAnsi="Arial" w:cs="Arial"/>
        </w:rPr>
        <w:t xml:space="preserve">The requirements for the structure and content of the article correspond to the provisions of the National Standard of Ukraine </w:t>
      </w:r>
      <w:hyperlink r:id="rId7" w:history="1">
        <w:r w:rsidRPr="00294BCD">
          <w:rPr>
            <w:rStyle w:val="a4"/>
            <w:rFonts w:ascii="Arial" w:hAnsi="Arial" w:cs="Arial"/>
          </w:rPr>
          <w:t>DSTU 7152:2020</w:t>
        </w:r>
      </w:hyperlink>
      <w:r w:rsidRPr="00294BCD">
        <w:rPr>
          <w:rFonts w:ascii="Arial" w:hAnsi="Arial" w:cs="Arial"/>
        </w:rPr>
        <w:t xml:space="preserve"> and the </w:t>
      </w:r>
      <w:hyperlink r:id="rId8" w:history="1">
        <w:r w:rsidRPr="00294BCD">
          <w:rPr>
            <w:rStyle w:val="a4"/>
            <w:rFonts w:ascii="Arial" w:hAnsi="Arial" w:cs="Arial"/>
          </w:rPr>
          <w:t xml:space="preserve">Recommendations of EASE (European </w:t>
        </w:r>
        <w:r w:rsidR="00AE19BF" w:rsidRPr="00294BCD">
          <w:rPr>
            <w:rStyle w:val="a4"/>
            <w:rFonts w:ascii="Arial" w:hAnsi="Arial" w:cs="Arial"/>
          </w:rPr>
          <w:t>Association of Science Editors)</w:t>
        </w:r>
      </w:hyperlink>
      <w:r w:rsidRPr="00294BCD">
        <w:rPr>
          <w:rFonts w:ascii="Arial" w:hAnsi="Arial" w:cs="Arial"/>
        </w:rPr>
        <w:t>.</w:t>
      </w:r>
    </w:p>
    <w:p w:rsidR="00294BCD" w:rsidRPr="00294BCD" w:rsidRDefault="00294BCD" w:rsidP="001A3289">
      <w:pPr>
        <w:pStyle w:val="a3"/>
        <w:spacing w:before="0" w:beforeAutospacing="0" w:after="0" w:afterAutospacing="0"/>
        <w:jc w:val="both"/>
        <w:rPr>
          <w:rFonts w:ascii="Arial" w:hAnsi="Arial" w:cs="Arial"/>
        </w:rPr>
      </w:pPr>
    </w:p>
    <w:p w:rsidR="00645AE6" w:rsidRPr="00294BCD" w:rsidRDefault="00645AE6" w:rsidP="001A3289">
      <w:pPr>
        <w:shd w:val="clear" w:color="auto" w:fill="FFFFFF"/>
        <w:tabs>
          <w:tab w:val="left" w:pos="1036"/>
        </w:tabs>
        <w:spacing w:after="0" w:line="240" w:lineRule="auto"/>
        <w:jc w:val="both"/>
        <w:rPr>
          <w:rFonts w:ascii="Arial" w:hAnsi="Arial" w:cs="Arial"/>
          <w:b/>
          <w:color w:val="000000"/>
          <w:sz w:val="24"/>
          <w:szCs w:val="24"/>
          <w:lang w:val="uk-UA"/>
        </w:rPr>
      </w:pPr>
      <w:r w:rsidRPr="00294BCD">
        <w:rPr>
          <w:rFonts w:ascii="Arial" w:hAnsi="Arial" w:cs="Arial"/>
          <w:b/>
          <w:sz w:val="24"/>
          <w:szCs w:val="24"/>
        </w:rPr>
        <w:t>The structural elements of the article include:</w:t>
      </w:r>
    </w:p>
    <w:p w:rsidR="00645AE6" w:rsidRPr="00294BCD" w:rsidRDefault="00645AE6" w:rsidP="00C17427">
      <w:pPr>
        <w:pStyle w:val="a3"/>
        <w:numPr>
          <w:ilvl w:val="0"/>
          <w:numId w:val="3"/>
        </w:numPr>
        <w:spacing w:before="0" w:beforeAutospacing="0" w:after="0" w:afterAutospacing="0"/>
        <w:rPr>
          <w:rFonts w:ascii="Arial" w:hAnsi="Arial" w:cs="Arial"/>
          <w:lang w:val="uk-UA" w:eastAsia="uk-UA"/>
        </w:rPr>
      </w:pPr>
      <w:r w:rsidRPr="00294BCD">
        <w:rPr>
          <w:rFonts w:ascii="Arial" w:hAnsi="Arial" w:cs="Arial"/>
        </w:rPr>
        <w:t>UDC Index</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Digital Object Identifier (DOI)</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Information about the author(s)</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Article Title</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Abstract</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Keywords</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Main text of the article</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Author contribution information</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Acknowledgments, funding sources</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References</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Dates of submission, review, and approval for publication</w:t>
      </w:r>
    </w:p>
    <w:p w:rsidR="00645AE6" w:rsidRPr="00294BCD" w:rsidRDefault="00645AE6" w:rsidP="00C17427">
      <w:pPr>
        <w:pStyle w:val="a3"/>
        <w:numPr>
          <w:ilvl w:val="0"/>
          <w:numId w:val="3"/>
        </w:numPr>
        <w:spacing w:before="0" w:beforeAutospacing="0" w:after="0" w:afterAutospacing="0"/>
        <w:rPr>
          <w:rFonts w:ascii="Arial" w:hAnsi="Arial" w:cs="Arial"/>
        </w:rPr>
      </w:pPr>
      <w:r w:rsidRPr="00294BCD">
        <w:rPr>
          <w:rFonts w:ascii="Arial" w:hAnsi="Arial" w:cs="Arial"/>
        </w:rPr>
        <w:t>Translation of author information, title, abstract, keywords (if applicable)</w:t>
      </w:r>
    </w:p>
    <w:p w:rsidR="007B58CB" w:rsidRPr="00294BCD" w:rsidRDefault="007B58CB" w:rsidP="001A3289">
      <w:pPr>
        <w:shd w:val="clear" w:color="auto" w:fill="FFFFFF"/>
        <w:spacing w:after="0" w:line="240" w:lineRule="auto"/>
        <w:ind w:left="720"/>
        <w:jc w:val="both"/>
        <w:rPr>
          <w:rFonts w:ascii="Arial" w:hAnsi="Arial" w:cs="Arial"/>
          <w:color w:val="000000"/>
          <w:sz w:val="24"/>
          <w:szCs w:val="24"/>
          <w:lang w:val="uk-UA"/>
        </w:rPr>
      </w:pPr>
    </w:p>
    <w:p w:rsidR="00645AE6" w:rsidRPr="009926B5" w:rsidRDefault="007B58CB" w:rsidP="001A3289">
      <w:pPr>
        <w:pStyle w:val="3"/>
        <w:spacing w:before="0" w:line="240" w:lineRule="auto"/>
        <w:rPr>
          <w:rFonts w:ascii="Arial" w:hAnsi="Arial" w:cs="Arial"/>
          <w:b/>
        </w:rPr>
      </w:pPr>
      <w:r w:rsidRPr="009926B5">
        <w:rPr>
          <w:rFonts w:ascii="Arial" w:hAnsi="Arial" w:cs="Arial"/>
          <w:b/>
        </w:rPr>
        <w:t xml:space="preserve">1. </w:t>
      </w:r>
      <w:r w:rsidR="00645AE6" w:rsidRPr="009926B5">
        <w:rPr>
          <w:rFonts w:ascii="Arial" w:hAnsi="Arial" w:cs="Arial"/>
          <w:b/>
        </w:rPr>
        <w:t>UDC Index</w:t>
      </w:r>
    </w:p>
    <w:p w:rsidR="007B58CB" w:rsidRPr="00294BCD" w:rsidRDefault="007B58CB" w:rsidP="001A3289">
      <w:pPr>
        <w:pStyle w:val="afa"/>
        <w:spacing w:after="0"/>
        <w:rPr>
          <w:rFonts w:ascii="Arial" w:hAnsi="Arial" w:cs="Arial"/>
          <w:sz w:val="24"/>
          <w:szCs w:val="24"/>
        </w:rPr>
      </w:pPr>
    </w:p>
    <w:p w:rsidR="007B58CB" w:rsidRPr="00294BCD" w:rsidRDefault="00645AE6" w:rsidP="001A3289">
      <w:pPr>
        <w:shd w:val="clear" w:color="auto" w:fill="FFFFFF"/>
        <w:spacing w:after="0" w:line="240" w:lineRule="auto"/>
        <w:ind w:firstLine="284"/>
        <w:jc w:val="both"/>
        <w:rPr>
          <w:rFonts w:ascii="Arial" w:hAnsi="Arial" w:cs="Arial"/>
          <w:color w:val="000000"/>
          <w:sz w:val="24"/>
          <w:szCs w:val="24"/>
          <w:lang w:val="uk-UA"/>
        </w:rPr>
      </w:pPr>
      <w:r w:rsidRPr="00294BCD">
        <w:rPr>
          <w:rFonts w:ascii="Arial" w:hAnsi="Arial" w:cs="Arial"/>
          <w:color w:val="000000"/>
          <w:sz w:val="24"/>
          <w:szCs w:val="24"/>
          <w:lang w:val="uk-UA"/>
        </w:rPr>
        <w:t>The UDC index is placed in the upper left corner of the page.</w:t>
      </w:r>
    </w:p>
    <w:p w:rsidR="00645AE6" w:rsidRPr="00294BCD" w:rsidRDefault="00645AE6" w:rsidP="001A3289">
      <w:pPr>
        <w:shd w:val="clear" w:color="auto" w:fill="FFFFFF"/>
        <w:spacing w:after="0" w:line="240" w:lineRule="auto"/>
        <w:ind w:firstLine="284"/>
        <w:jc w:val="both"/>
        <w:rPr>
          <w:rFonts w:ascii="Arial" w:hAnsi="Arial" w:cs="Arial"/>
          <w:color w:val="000000"/>
          <w:sz w:val="24"/>
          <w:szCs w:val="24"/>
          <w:lang w:val="ru-RU"/>
        </w:rPr>
      </w:pPr>
    </w:p>
    <w:p w:rsidR="007B58CB" w:rsidRPr="00294BCD" w:rsidRDefault="00645AE6" w:rsidP="001A3289">
      <w:pPr>
        <w:shd w:val="clear" w:color="auto" w:fill="FFFFFF"/>
        <w:spacing w:after="0" w:line="240" w:lineRule="auto"/>
        <w:ind w:firstLine="284"/>
        <w:jc w:val="both"/>
        <w:rPr>
          <w:rFonts w:ascii="Arial" w:hAnsi="Arial" w:cs="Arial"/>
          <w:color w:val="000000"/>
          <w:sz w:val="24"/>
          <w:szCs w:val="24"/>
          <w:lang w:val="uk-UA"/>
        </w:rPr>
      </w:pPr>
      <w:r w:rsidRPr="00294BCD">
        <w:rPr>
          <w:rFonts w:ascii="Arial" w:hAnsi="Arial" w:cs="Arial"/>
          <w:color w:val="000000"/>
          <w:sz w:val="24"/>
          <w:szCs w:val="24"/>
          <w:lang w:val="uk-UA"/>
        </w:rPr>
        <w:t>If you have a problem determining the UDC index of your article, write to us at the editorial office, indicating your name, surname, position, and title of the article.</w:t>
      </w:r>
    </w:p>
    <w:p w:rsidR="007B58CB" w:rsidRPr="00294BCD" w:rsidRDefault="007B58CB" w:rsidP="001A3289">
      <w:pPr>
        <w:shd w:val="clear" w:color="auto" w:fill="FFFFFF"/>
        <w:spacing w:after="0" w:line="240" w:lineRule="auto"/>
        <w:ind w:left="360"/>
        <w:rPr>
          <w:rFonts w:ascii="Arial" w:hAnsi="Arial" w:cs="Arial"/>
          <w:b/>
          <w:bCs/>
          <w:color w:val="000000"/>
          <w:sz w:val="24"/>
          <w:szCs w:val="24"/>
          <w:lang w:val="uk-UA"/>
        </w:rPr>
      </w:pPr>
    </w:p>
    <w:p w:rsidR="00645AE6" w:rsidRPr="009926B5" w:rsidRDefault="00645AE6" w:rsidP="001A3289">
      <w:pPr>
        <w:pStyle w:val="3"/>
        <w:spacing w:before="0" w:line="240" w:lineRule="auto"/>
        <w:rPr>
          <w:rFonts w:ascii="Arial" w:hAnsi="Arial" w:cs="Arial"/>
          <w:b/>
        </w:rPr>
      </w:pPr>
      <w:r w:rsidRPr="009926B5">
        <w:rPr>
          <w:rFonts w:ascii="Arial" w:hAnsi="Arial" w:cs="Arial"/>
          <w:b/>
        </w:rPr>
        <w:t>2. DIGITAL OBJECT IDENTIFIER (DOI)</w:t>
      </w:r>
    </w:p>
    <w:p w:rsidR="00622D8A" w:rsidRPr="001A3289" w:rsidRDefault="00DD70AC" w:rsidP="001A3289">
      <w:pPr>
        <w:shd w:val="clear" w:color="auto" w:fill="FFFFFF"/>
        <w:spacing w:after="0" w:line="240" w:lineRule="auto"/>
        <w:ind w:firstLine="284"/>
        <w:jc w:val="both"/>
        <w:rPr>
          <w:rFonts w:ascii="Arial" w:hAnsi="Arial" w:cs="Arial"/>
          <w:color w:val="000000"/>
          <w:sz w:val="24"/>
          <w:szCs w:val="24"/>
          <w:lang w:val="uk-UA"/>
        </w:rPr>
      </w:pPr>
      <w:r w:rsidRPr="00294BCD">
        <w:rPr>
          <w:rFonts w:ascii="Arial" w:hAnsi="Arial" w:cs="Arial"/>
          <w:sz w:val="24"/>
          <w:szCs w:val="24"/>
        </w:rPr>
        <w:t xml:space="preserve">The </w:t>
      </w:r>
      <w:r w:rsidRPr="00294BCD">
        <w:rPr>
          <w:rFonts w:ascii="Arial" w:hAnsi="Arial" w:cs="Arial"/>
          <w:b/>
          <w:bCs/>
          <w:sz w:val="24"/>
          <w:szCs w:val="24"/>
        </w:rPr>
        <w:t>DOI (Digital Object Identifier)</w:t>
      </w:r>
      <w:r w:rsidRPr="00294BCD">
        <w:rPr>
          <w:rFonts w:ascii="Arial" w:hAnsi="Arial" w:cs="Arial"/>
          <w:sz w:val="24"/>
          <w:szCs w:val="24"/>
        </w:rPr>
        <w:t xml:space="preserve"> must be placed on a separate line below the </w:t>
      </w:r>
      <w:r w:rsidRPr="00294BCD">
        <w:rPr>
          <w:rFonts w:ascii="Arial" w:hAnsi="Arial" w:cs="Arial"/>
          <w:b/>
          <w:bCs/>
          <w:sz w:val="24"/>
          <w:szCs w:val="24"/>
        </w:rPr>
        <w:t>UDC index</w:t>
      </w:r>
      <w:r w:rsidRPr="00294BCD">
        <w:rPr>
          <w:rFonts w:ascii="Arial" w:hAnsi="Arial" w:cs="Arial"/>
          <w:sz w:val="24"/>
          <w:szCs w:val="24"/>
        </w:rPr>
        <w:t>. The DOI is assigned by the journal's founder and publisher (registered by the Department of Information Technology and Computer Support of the M. Maksymovych Scientific Library).</w:t>
      </w:r>
    </w:p>
    <w:tbl>
      <w:tblPr>
        <w:tblStyle w:val="af"/>
        <w:tblW w:w="0" w:type="auto"/>
        <w:shd w:val="clear" w:color="auto" w:fill="DAEEF3" w:themeFill="accent5" w:themeFillTint="33"/>
        <w:tblLook w:val="04A0" w:firstRow="1" w:lastRow="0" w:firstColumn="1" w:lastColumn="0" w:noHBand="0" w:noVBand="1"/>
      </w:tblPr>
      <w:tblGrid>
        <w:gridCol w:w="9962"/>
      </w:tblGrid>
      <w:tr w:rsidR="001A3289" w:rsidRPr="001A3289" w:rsidTr="001A3289">
        <w:tc>
          <w:tcPr>
            <w:tcW w:w="9962" w:type="dxa"/>
            <w:shd w:val="clear" w:color="auto" w:fill="DAEEF3" w:themeFill="accent5" w:themeFillTint="33"/>
          </w:tcPr>
          <w:p w:rsidR="001A3289" w:rsidRDefault="001A3289" w:rsidP="001A3289">
            <w:pPr>
              <w:spacing w:after="0" w:line="240" w:lineRule="auto"/>
              <w:rPr>
                <w:rFonts w:ascii="Arial" w:hAnsi="Arial" w:cs="Arial"/>
                <w:b/>
                <w:color w:val="C00000"/>
                <w:sz w:val="24"/>
                <w:szCs w:val="24"/>
              </w:rPr>
            </w:pPr>
          </w:p>
          <w:p w:rsidR="001A3289" w:rsidRPr="001A3289" w:rsidRDefault="001A3289" w:rsidP="001A3289">
            <w:pPr>
              <w:spacing w:after="0" w:line="240" w:lineRule="auto"/>
              <w:ind w:left="1735" w:hanging="709"/>
              <w:jc w:val="both"/>
              <w:rPr>
                <w:rFonts w:ascii="Arial" w:hAnsi="Arial" w:cs="Arial"/>
                <w:b/>
                <w:sz w:val="24"/>
                <w:szCs w:val="24"/>
              </w:rPr>
            </w:pPr>
            <w:r w:rsidRPr="001A3289">
              <w:rPr>
                <w:rFonts w:ascii="Arial" w:hAnsi="Arial" w:cs="Arial"/>
                <w:b/>
                <w:color w:val="C00000"/>
                <w:sz w:val="24"/>
                <w:szCs w:val="24"/>
              </w:rPr>
              <w:t xml:space="preserve">PLEASE NOTE: </w:t>
            </w:r>
            <w:r w:rsidRPr="001A3289">
              <w:rPr>
                <w:rFonts w:ascii="Arial" w:hAnsi="Arial" w:cs="Arial"/>
                <w:b/>
                <w:sz w:val="24"/>
                <w:szCs w:val="24"/>
              </w:rPr>
              <w:t>Authors DO NOT contact the M. Maksymovych Scientific Library regarding DOI assignment. All communication with the Department of Information Technology and Computer Support is handled exclusively by the Editorial Board.</w:t>
            </w:r>
          </w:p>
          <w:p w:rsidR="001A3289" w:rsidRPr="001A3289" w:rsidRDefault="001A3289" w:rsidP="001A3289">
            <w:pPr>
              <w:pStyle w:val="afa"/>
              <w:shd w:val="clear" w:color="auto" w:fill="auto"/>
              <w:spacing w:after="0"/>
              <w:rPr>
                <w:rFonts w:ascii="Arial" w:hAnsi="Arial" w:cs="Arial"/>
                <w:sz w:val="24"/>
                <w:szCs w:val="24"/>
              </w:rPr>
            </w:pPr>
          </w:p>
        </w:tc>
      </w:tr>
    </w:tbl>
    <w:p w:rsidR="001A3289" w:rsidRPr="00294BCD" w:rsidRDefault="001A3289" w:rsidP="001A3289">
      <w:pPr>
        <w:pStyle w:val="afa"/>
        <w:spacing w:after="0"/>
        <w:rPr>
          <w:rFonts w:ascii="Arial" w:hAnsi="Arial" w:cs="Arial"/>
          <w:sz w:val="24"/>
          <w:szCs w:val="24"/>
        </w:rPr>
      </w:pPr>
    </w:p>
    <w:p w:rsidR="00622D8A" w:rsidRPr="009926B5" w:rsidRDefault="00622D8A" w:rsidP="001A3289">
      <w:pPr>
        <w:pStyle w:val="3"/>
        <w:spacing w:before="0" w:line="240" w:lineRule="auto"/>
        <w:rPr>
          <w:rFonts w:ascii="Arial" w:hAnsi="Arial" w:cs="Arial"/>
          <w:b/>
        </w:rPr>
      </w:pPr>
      <w:r w:rsidRPr="009926B5">
        <w:rPr>
          <w:rFonts w:ascii="Arial" w:hAnsi="Arial" w:cs="Arial"/>
          <w:b/>
        </w:rPr>
        <w:t xml:space="preserve">3. </w:t>
      </w:r>
      <w:r w:rsidR="00DD70AC" w:rsidRPr="009926B5">
        <w:rPr>
          <w:rFonts w:ascii="Arial" w:hAnsi="Arial" w:cs="Arial"/>
          <w:b/>
        </w:rPr>
        <w:t>AUTHOR INFORMATION</w:t>
      </w:r>
    </w:p>
    <w:p w:rsidR="00DD70AC" w:rsidRPr="00294BCD" w:rsidRDefault="00DD70AC" w:rsidP="001A3289">
      <w:pPr>
        <w:pStyle w:val="a3"/>
        <w:spacing w:before="0" w:beforeAutospacing="0" w:after="0" w:afterAutospacing="0"/>
        <w:jc w:val="both"/>
        <w:rPr>
          <w:rFonts w:ascii="Arial" w:hAnsi="Arial" w:cs="Arial"/>
          <w:lang w:val="uk-UA" w:eastAsia="uk-UA"/>
        </w:rPr>
      </w:pPr>
      <w:r w:rsidRPr="00294BCD">
        <w:rPr>
          <w:rFonts w:ascii="Arial" w:hAnsi="Arial" w:cs="Arial"/>
        </w:rPr>
        <w:t xml:space="preserve">The </w:t>
      </w:r>
      <w:r w:rsidRPr="00294BCD">
        <w:rPr>
          <w:rFonts w:ascii="Arial" w:hAnsi="Arial" w:cs="Arial"/>
          <w:b/>
          <w:bCs/>
        </w:rPr>
        <w:t>order of authors</w:t>
      </w:r>
      <w:r w:rsidRPr="00294BCD">
        <w:rPr>
          <w:rFonts w:ascii="Arial" w:hAnsi="Arial" w:cs="Arial"/>
        </w:rPr>
        <w:t xml:space="preserve"> must be determined prior to manuscript submission (see "Authorship and Co-authorship" link to the editorial policy section). Any changes made after the manuscript has been submitted must be approved by all authors.</w:t>
      </w:r>
    </w:p>
    <w:p w:rsidR="00DD70AC" w:rsidRPr="00294BCD" w:rsidRDefault="00DD70AC" w:rsidP="001A3289">
      <w:pPr>
        <w:spacing w:after="0" w:line="240" w:lineRule="auto"/>
        <w:jc w:val="both"/>
        <w:rPr>
          <w:rFonts w:ascii="Arial" w:eastAsia="Times New Roman" w:hAnsi="Arial" w:cs="Arial"/>
          <w:sz w:val="24"/>
          <w:szCs w:val="24"/>
          <w:lang w:val="uk-UA" w:eastAsia="uk-UA"/>
        </w:rPr>
      </w:pPr>
      <w:r w:rsidRPr="00294BCD">
        <w:rPr>
          <w:rFonts w:ascii="Arial" w:eastAsia="Times New Roman" w:hAnsi="Arial" w:cs="Arial"/>
          <w:sz w:val="24"/>
          <w:szCs w:val="24"/>
          <w:lang w:val="uk-UA" w:eastAsia="uk-UA"/>
        </w:rPr>
        <w:t>The author information section must include the following elements:</w:t>
      </w:r>
    </w:p>
    <w:p w:rsidR="00DD70AC" w:rsidRPr="00294BCD" w:rsidRDefault="00DD70AC" w:rsidP="00C17427">
      <w:pPr>
        <w:numPr>
          <w:ilvl w:val="0"/>
          <w:numId w:val="4"/>
        </w:numPr>
        <w:spacing w:after="0" w:line="240" w:lineRule="auto"/>
        <w:rPr>
          <w:rFonts w:ascii="Arial" w:eastAsia="Times New Roman" w:hAnsi="Arial" w:cs="Arial"/>
          <w:sz w:val="24"/>
          <w:szCs w:val="24"/>
          <w:lang w:val="uk-UA" w:eastAsia="uk-UA"/>
        </w:rPr>
      </w:pPr>
      <w:r w:rsidRPr="00294BCD">
        <w:rPr>
          <w:rFonts w:ascii="Arial" w:eastAsia="Times New Roman" w:hAnsi="Arial" w:cs="Arial"/>
          <w:b/>
          <w:bCs/>
          <w:sz w:val="24"/>
          <w:szCs w:val="24"/>
          <w:lang w:val="uk-UA" w:eastAsia="uk-UA"/>
        </w:rPr>
        <w:t>First name and last name</w:t>
      </w:r>
      <w:r w:rsidRPr="00294BCD">
        <w:rPr>
          <w:rFonts w:ascii="Arial" w:eastAsia="Times New Roman" w:hAnsi="Arial" w:cs="Arial"/>
          <w:sz w:val="24"/>
          <w:szCs w:val="24"/>
          <w:lang w:val="uk-UA" w:eastAsia="uk-UA"/>
        </w:rPr>
        <w:t>;</w:t>
      </w:r>
    </w:p>
    <w:p w:rsidR="00DD70AC" w:rsidRPr="00294BCD" w:rsidRDefault="00DD70AC" w:rsidP="00C17427">
      <w:pPr>
        <w:numPr>
          <w:ilvl w:val="0"/>
          <w:numId w:val="4"/>
        </w:numPr>
        <w:spacing w:after="0" w:line="240" w:lineRule="auto"/>
        <w:rPr>
          <w:rFonts w:ascii="Arial" w:eastAsia="Times New Roman" w:hAnsi="Arial" w:cs="Arial"/>
          <w:sz w:val="24"/>
          <w:szCs w:val="24"/>
          <w:lang w:val="uk-UA" w:eastAsia="uk-UA"/>
        </w:rPr>
      </w:pPr>
      <w:r w:rsidRPr="00294BCD">
        <w:rPr>
          <w:rFonts w:ascii="Arial" w:eastAsia="Times New Roman" w:hAnsi="Arial" w:cs="Arial"/>
          <w:b/>
          <w:bCs/>
          <w:sz w:val="24"/>
          <w:szCs w:val="24"/>
          <w:lang w:val="uk-UA" w:eastAsia="uk-UA"/>
        </w:rPr>
        <w:t>Academic degree and academic title</w:t>
      </w:r>
      <w:r w:rsidRPr="00294BCD">
        <w:rPr>
          <w:rFonts w:ascii="Arial" w:eastAsia="Times New Roman" w:hAnsi="Arial" w:cs="Arial"/>
          <w:sz w:val="24"/>
          <w:szCs w:val="24"/>
          <w:lang w:val="uk-UA" w:eastAsia="uk-UA"/>
        </w:rPr>
        <w:t>;</w:t>
      </w:r>
    </w:p>
    <w:p w:rsidR="00DD70AC" w:rsidRPr="00294BCD" w:rsidRDefault="00DD70AC" w:rsidP="00C17427">
      <w:pPr>
        <w:numPr>
          <w:ilvl w:val="0"/>
          <w:numId w:val="4"/>
        </w:numPr>
        <w:spacing w:after="0" w:line="240" w:lineRule="auto"/>
        <w:rPr>
          <w:rFonts w:ascii="Arial" w:eastAsia="Times New Roman" w:hAnsi="Arial" w:cs="Arial"/>
          <w:sz w:val="24"/>
          <w:szCs w:val="24"/>
          <w:lang w:val="uk-UA" w:eastAsia="uk-UA"/>
        </w:rPr>
      </w:pPr>
      <w:r w:rsidRPr="00294BCD">
        <w:rPr>
          <w:rFonts w:ascii="Arial" w:eastAsia="Times New Roman" w:hAnsi="Arial" w:cs="Arial"/>
          <w:b/>
          <w:bCs/>
          <w:sz w:val="24"/>
          <w:szCs w:val="24"/>
          <w:lang w:val="uk-UA" w:eastAsia="uk-UA"/>
        </w:rPr>
        <w:lastRenderedPageBreak/>
        <w:t>ORCID ID</w:t>
      </w:r>
      <w:r w:rsidRPr="00294BCD">
        <w:rPr>
          <w:rFonts w:ascii="Arial" w:eastAsia="Times New Roman" w:hAnsi="Arial" w:cs="Arial"/>
          <w:sz w:val="24"/>
          <w:szCs w:val="24"/>
          <w:lang w:val="uk-UA" w:eastAsia="uk-UA"/>
        </w:rPr>
        <w:t xml:space="preserve"> (unique researcher identifier);</w:t>
      </w:r>
    </w:p>
    <w:p w:rsidR="00DD70AC" w:rsidRPr="00294BCD" w:rsidRDefault="00DD70AC" w:rsidP="00C17427">
      <w:pPr>
        <w:numPr>
          <w:ilvl w:val="0"/>
          <w:numId w:val="4"/>
        </w:numPr>
        <w:spacing w:after="0" w:line="240" w:lineRule="auto"/>
        <w:rPr>
          <w:rFonts w:ascii="Arial" w:eastAsia="Times New Roman" w:hAnsi="Arial" w:cs="Arial"/>
          <w:sz w:val="24"/>
          <w:szCs w:val="24"/>
          <w:lang w:val="uk-UA" w:eastAsia="uk-UA"/>
        </w:rPr>
      </w:pPr>
      <w:r w:rsidRPr="00294BCD">
        <w:rPr>
          <w:rFonts w:ascii="Arial" w:eastAsia="Times New Roman" w:hAnsi="Arial" w:cs="Arial"/>
          <w:b/>
          <w:bCs/>
          <w:sz w:val="24"/>
          <w:szCs w:val="24"/>
          <w:lang w:val="uk-UA" w:eastAsia="uk-UA"/>
        </w:rPr>
        <w:t>Institutional (corporate) email address</w:t>
      </w:r>
      <w:r w:rsidRPr="00294BCD">
        <w:rPr>
          <w:rFonts w:ascii="Arial" w:eastAsia="Times New Roman" w:hAnsi="Arial" w:cs="Arial"/>
          <w:sz w:val="24"/>
          <w:szCs w:val="24"/>
          <w:lang w:val="uk-UA" w:eastAsia="uk-UA"/>
        </w:rPr>
        <w:t>;</w:t>
      </w:r>
    </w:p>
    <w:p w:rsidR="00DD70AC" w:rsidRPr="00294BCD" w:rsidRDefault="00DD70AC" w:rsidP="00C17427">
      <w:pPr>
        <w:numPr>
          <w:ilvl w:val="0"/>
          <w:numId w:val="4"/>
        </w:numPr>
        <w:spacing w:after="0" w:line="240" w:lineRule="auto"/>
        <w:rPr>
          <w:rFonts w:ascii="Arial" w:eastAsia="Times New Roman" w:hAnsi="Arial" w:cs="Arial"/>
          <w:sz w:val="24"/>
          <w:szCs w:val="24"/>
          <w:lang w:val="uk-UA" w:eastAsia="uk-UA"/>
        </w:rPr>
      </w:pPr>
      <w:r w:rsidRPr="00294BCD">
        <w:rPr>
          <w:rFonts w:ascii="Arial" w:eastAsia="Times New Roman" w:hAnsi="Arial" w:cs="Arial"/>
          <w:b/>
          <w:bCs/>
          <w:sz w:val="24"/>
          <w:szCs w:val="24"/>
          <w:lang w:val="uk-UA" w:eastAsia="uk-UA"/>
        </w:rPr>
        <w:t>Primary affiliation</w:t>
      </w:r>
      <w:r w:rsidRPr="00294BCD">
        <w:rPr>
          <w:rFonts w:ascii="Arial" w:eastAsia="Times New Roman" w:hAnsi="Arial" w:cs="Arial"/>
          <w:sz w:val="24"/>
          <w:szCs w:val="24"/>
          <w:lang w:val="uk-UA" w:eastAsia="uk-UA"/>
        </w:rPr>
        <w:t xml:space="preserve"> at the time of the study (name of the institution or organization), city, and country.</w:t>
      </w:r>
    </w:p>
    <w:p w:rsidR="00622D8A" w:rsidRPr="00294BCD" w:rsidRDefault="00DD70AC" w:rsidP="001A3289">
      <w:pPr>
        <w:spacing w:after="0" w:line="240" w:lineRule="auto"/>
        <w:rPr>
          <w:rFonts w:ascii="Arial" w:eastAsia="Times New Roman" w:hAnsi="Arial" w:cs="Arial"/>
          <w:sz w:val="24"/>
          <w:szCs w:val="24"/>
          <w:lang w:val="uk-UA" w:eastAsia="uk-UA"/>
        </w:rPr>
      </w:pPr>
      <w:r w:rsidRPr="00294BCD">
        <w:rPr>
          <w:rFonts w:ascii="Arial" w:eastAsia="Times New Roman" w:hAnsi="Arial" w:cs="Arial"/>
          <w:sz w:val="24"/>
          <w:szCs w:val="24"/>
          <w:lang w:val="uk-UA" w:eastAsia="uk-UA"/>
        </w:rPr>
        <w:t xml:space="preserve">Authors must state their affiliation exactly as it appears on the institution's official website. Please use your </w:t>
      </w:r>
      <w:r w:rsidRPr="00294BCD">
        <w:rPr>
          <w:rFonts w:ascii="Arial" w:eastAsia="Times New Roman" w:hAnsi="Arial" w:cs="Arial"/>
          <w:b/>
          <w:bCs/>
          <w:sz w:val="24"/>
          <w:szCs w:val="24"/>
          <w:lang w:val="uk-UA" w:eastAsia="uk-UA"/>
        </w:rPr>
        <w:t>official corporate email address</w:t>
      </w:r>
      <w:r w:rsidRPr="00294BCD">
        <w:rPr>
          <w:rFonts w:ascii="Arial" w:eastAsia="Times New Roman" w:hAnsi="Arial" w:cs="Arial"/>
          <w:sz w:val="24"/>
          <w:szCs w:val="24"/>
          <w:lang w:val="uk-UA" w:eastAsia="uk-UA"/>
        </w:rPr>
        <w:t xml:space="preserve"> for all communication with the journal’s editorial office.</w:t>
      </w:r>
    </w:p>
    <w:p w:rsidR="00622D8A" w:rsidRPr="00294BCD" w:rsidRDefault="00DD70AC" w:rsidP="001A3289">
      <w:pPr>
        <w:shd w:val="clear" w:color="auto" w:fill="FFFFFF"/>
        <w:spacing w:after="0" w:line="240" w:lineRule="auto"/>
        <w:ind w:firstLine="284"/>
        <w:jc w:val="both"/>
        <w:rPr>
          <w:rFonts w:ascii="Arial" w:hAnsi="Arial" w:cs="Arial"/>
          <w:b/>
          <w:color w:val="000000"/>
          <w:sz w:val="24"/>
          <w:szCs w:val="24"/>
          <w:lang w:val="uk-UA"/>
        </w:rPr>
      </w:pPr>
      <w:r w:rsidRPr="00294BCD">
        <w:rPr>
          <w:rFonts w:ascii="Arial" w:hAnsi="Arial" w:cs="Arial"/>
          <w:b/>
          <w:sz w:val="24"/>
          <w:szCs w:val="24"/>
        </w:rPr>
        <w:t>Please use abbreviations for academic degrees, academic titles, and positions in Ukrainian and English according to Table 1.</w:t>
      </w:r>
    </w:p>
    <w:p w:rsidR="00622D8A" w:rsidRPr="0012226E" w:rsidRDefault="00622D8A" w:rsidP="001A3289">
      <w:pPr>
        <w:widowControl w:val="0"/>
        <w:shd w:val="clear" w:color="auto" w:fill="FFFFFF"/>
        <w:spacing w:after="0" w:line="240" w:lineRule="auto"/>
        <w:jc w:val="right"/>
        <w:rPr>
          <w:rFonts w:ascii="Arial" w:hAnsi="Arial" w:cs="Arial"/>
          <w:i/>
          <w:iCs/>
          <w:sz w:val="18"/>
          <w:szCs w:val="18"/>
          <w:highlight w:val="green"/>
          <w:lang w:val="ru-RU"/>
        </w:rPr>
      </w:pPr>
    </w:p>
    <w:p w:rsidR="00622D8A" w:rsidRPr="0012226E" w:rsidRDefault="0041059A" w:rsidP="001A3289">
      <w:pPr>
        <w:widowControl w:val="0"/>
        <w:shd w:val="clear" w:color="auto" w:fill="FFFFFF"/>
        <w:spacing w:after="0" w:line="240" w:lineRule="auto"/>
        <w:jc w:val="right"/>
        <w:rPr>
          <w:rFonts w:ascii="Arial" w:hAnsi="Arial" w:cs="Arial"/>
          <w:b/>
          <w:bCs/>
          <w:sz w:val="24"/>
          <w:szCs w:val="24"/>
          <w:lang w:val="ru-RU"/>
        </w:rPr>
      </w:pPr>
      <w:r w:rsidRPr="0012226E">
        <w:rPr>
          <w:rFonts w:ascii="Arial" w:hAnsi="Arial" w:cs="Arial"/>
          <w:b/>
        </w:rPr>
        <w:t>Table 1.</w:t>
      </w:r>
    </w:p>
    <w:p w:rsidR="00622D8A" w:rsidRPr="0012226E" w:rsidRDefault="0041059A" w:rsidP="001A3289">
      <w:pPr>
        <w:spacing w:after="0" w:line="240" w:lineRule="auto"/>
        <w:jc w:val="center"/>
        <w:rPr>
          <w:rFonts w:ascii="Arial" w:hAnsi="Arial" w:cs="Arial"/>
          <w:b/>
          <w:sz w:val="20"/>
          <w:szCs w:val="18"/>
          <w:lang w:val="ru-RU"/>
        </w:rPr>
      </w:pPr>
      <w:r w:rsidRPr="0012226E">
        <w:rPr>
          <w:rFonts w:ascii="Arial" w:hAnsi="Arial" w:cs="Arial"/>
          <w:b/>
          <w:sz w:val="24"/>
        </w:rPr>
        <w:t>Abbreviations of Academic Degrees, Titles, and Positions</w:t>
      </w:r>
    </w:p>
    <w:p w:rsidR="00622D8A" w:rsidRPr="0012226E" w:rsidRDefault="00622D8A" w:rsidP="001A3289">
      <w:pPr>
        <w:spacing w:after="0" w:line="240" w:lineRule="auto"/>
        <w:jc w:val="center"/>
        <w:rPr>
          <w:rFonts w:ascii="Arial" w:hAnsi="Arial" w:cs="Arial"/>
          <w:sz w:val="24"/>
          <w:szCs w:val="24"/>
          <w:lang w:val="ru-RU"/>
        </w:rPr>
      </w:pPr>
    </w:p>
    <w:tbl>
      <w:tblPr>
        <w:tblW w:w="10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5"/>
        <w:gridCol w:w="5245"/>
      </w:tblGrid>
      <w:tr w:rsidR="00622D8A" w:rsidRPr="00294BCD" w:rsidTr="00622D8A">
        <w:tc>
          <w:tcPr>
            <w:tcW w:w="4815" w:type="dxa"/>
          </w:tcPr>
          <w:p w:rsidR="00622D8A" w:rsidRPr="00294BCD" w:rsidRDefault="004B069A" w:rsidP="001A3289">
            <w:pPr>
              <w:spacing w:after="0" w:line="240" w:lineRule="auto"/>
              <w:jc w:val="center"/>
              <w:rPr>
                <w:rFonts w:ascii="Arial" w:hAnsi="Arial" w:cs="Arial"/>
                <w:b/>
                <w:bCs/>
                <w:sz w:val="24"/>
                <w:szCs w:val="24"/>
              </w:rPr>
            </w:pPr>
            <w:r w:rsidRPr="00294BCD">
              <w:rPr>
                <w:rFonts w:ascii="Arial" w:hAnsi="Arial" w:cs="Arial"/>
                <w:b/>
                <w:sz w:val="24"/>
                <w:szCs w:val="24"/>
              </w:rPr>
              <w:t>English</w:t>
            </w:r>
          </w:p>
        </w:tc>
        <w:tc>
          <w:tcPr>
            <w:tcW w:w="5245" w:type="dxa"/>
          </w:tcPr>
          <w:p w:rsidR="00622D8A" w:rsidRPr="00294BCD" w:rsidRDefault="004B069A" w:rsidP="001A3289">
            <w:pPr>
              <w:spacing w:after="0" w:line="240" w:lineRule="auto"/>
              <w:jc w:val="center"/>
              <w:rPr>
                <w:rFonts w:ascii="Arial" w:hAnsi="Arial" w:cs="Arial"/>
                <w:b/>
                <w:sz w:val="24"/>
                <w:szCs w:val="24"/>
              </w:rPr>
            </w:pPr>
            <w:r w:rsidRPr="00294BCD">
              <w:rPr>
                <w:rFonts w:ascii="Arial" w:hAnsi="Arial" w:cs="Arial"/>
                <w:b/>
                <w:sz w:val="24"/>
                <w:szCs w:val="24"/>
              </w:rPr>
              <w:t xml:space="preserve">Ukrainian </w:t>
            </w:r>
          </w:p>
        </w:tc>
      </w:tr>
      <w:tr w:rsidR="00622D8A" w:rsidRPr="00294BCD" w:rsidTr="00622D8A">
        <w:tc>
          <w:tcPr>
            <w:tcW w:w="10060" w:type="dxa"/>
            <w:gridSpan w:val="2"/>
          </w:tcPr>
          <w:p w:rsidR="00622D8A" w:rsidRPr="00294BCD" w:rsidRDefault="0041059A" w:rsidP="001A3289">
            <w:pPr>
              <w:spacing w:after="0" w:line="240" w:lineRule="auto"/>
              <w:jc w:val="center"/>
              <w:rPr>
                <w:rFonts w:ascii="Arial" w:hAnsi="Arial" w:cs="Arial"/>
                <w:b/>
                <w:i/>
                <w:iCs/>
                <w:sz w:val="24"/>
                <w:szCs w:val="24"/>
              </w:rPr>
            </w:pPr>
            <w:r w:rsidRPr="00294BCD">
              <w:rPr>
                <w:rFonts w:ascii="Arial" w:hAnsi="Arial" w:cs="Arial"/>
                <w:b/>
                <w:sz w:val="24"/>
                <w:szCs w:val="24"/>
              </w:rPr>
              <w:t>Academic Ranks</w:t>
            </w:r>
          </w:p>
        </w:tc>
      </w:tr>
      <w:tr w:rsidR="004B069A" w:rsidRPr="00294BCD" w:rsidTr="006518C0">
        <w:tc>
          <w:tcPr>
            <w:tcW w:w="4815" w:type="dxa"/>
          </w:tcPr>
          <w:p w:rsidR="004B069A" w:rsidRPr="00294BCD" w:rsidRDefault="004B069A" w:rsidP="001A3289">
            <w:pPr>
              <w:spacing w:after="0" w:line="240" w:lineRule="auto"/>
              <w:rPr>
                <w:rFonts w:ascii="Arial" w:hAnsi="Arial" w:cs="Arial"/>
                <w:sz w:val="24"/>
                <w:szCs w:val="24"/>
              </w:rPr>
            </w:pPr>
            <w:r w:rsidRPr="00294BCD">
              <w:rPr>
                <w:rFonts w:ascii="Arial" w:hAnsi="Arial" w:cs="Arial"/>
                <w:sz w:val="24"/>
                <w:szCs w:val="24"/>
              </w:rPr>
              <w:t>Active Member of the National Academy of Sciences of Ukraine</w:t>
            </w:r>
          </w:p>
        </w:tc>
        <w:tc>
          <w:tcPr>
            <w:tcW w:w="5245" w:type="dxa"/>
          </w:tcPr>
          <w:p w:rsidR="004B069A" w:rsidRPr="00294BCD" w:rsidRDefault="004B069A" w:rsidP="001A3289">
            <w:pPr>
              <w:spacing w:after="0" w:line="240" w:lineRule="auto"/>
              <w:rPr>
                <w:rFonts w:ascii="Arial" w:hAnsi="Arial" w:cs="Arial"/>
                <w:sz w:val="24"/>
                <w:szCs w:val="24"/>
              </w:rPr>
            </w:pPr>
            <w:r w:rsidRPr="00294BCD">
              <w:rPr>
                <w:rFonts w:ascii="Arial" w:hAnsi="Arial" w:cs="Arial"/>
                <w:sz w:val="24"/>
                <w:szCs w:val="24"/>
              </w:rPr>
              <w:t>акад. НАН України</w:t>
            </w:r>
          </w:p>
        </w:tc>
      </w:tr>
      <w:tr w:rsidR="004B069A" w:rsidRPr="00294BCD" w:rsidTr="006518C0">
        <w:tc>
          <w:tcPr>
            <w:tcW w:w="4815" w:type="dxa"/>
          </w:tcPr>
          <w:p w:rsidR="004B069A" w:rsidRPr="00294BCD" w:rsidRDefault="004B069A" w:rsidP="001A3289">
            <w:pPr>
              <w:spacing w:after="0" w:line="240" w:lineRule="auto"/>
              <w:rPr>
                <w:rFonts w:ascii="Arial" w:hAnsi="Arial" w:cs="Arial"/>
                <w:sz w:val="24"/>
                <w:szCs w:val="24"/>
              </w:rPr>
            </w:pPr>
            <w:r w:rsidRPr="00294BCD">
              <w:rPr>
                <w:rFonts w:ascii="Arial" w:hAnsi="Arial" w:cs="Arial"/>
                <w:sz w:val="24"/>
                <w:szCs w:val="24"/>
              </w:rPr>
              <w:t>Corresponding Member of the National Academy of Sciences of Ukraine</w:t>
            </w:r>
          </w:p>
        </w:tc>
        <w:tc>
          <w:tcPr>
            <w:tcW w:w="5245" w:type="dxa"/>
          </w:tcPr>
          <w:p w:rsidR="004B069A" w:rsidRPr="00294BCD" w:rsidRDefault="004B069A" w:rsidP="001A3289">
            <w:pPr>
              <w:spacing w:after="0" w:line="240" w:lineRule="auto"/>
              <w:rPr>
                <w:rFonts w:ascii="Arial" w:hAnsi="Arial" w:cs="Arial"/>
                <w:sz w:val="24"/>
                <w:szCs w:val="24"/>
              </w:rPr>
            </w:pPr>
            <w:r w:rsidRPr="00294BCD">
              <w:rPr>
                <w:rFonts w:ascii="Arial" w:hAnsi="Arial" w:cs="Arial"/>
                <w:sz w:val="24"/>
                <w:szCs w:val="24"/>
              </w:rPr>
              <w:t>чл.-кор. НАН України</w:t>
            </w:r>
          </w:p>
        </w:tc>
      </w:tr>
    </w:tbl>
    <w:p w:rsidR="00622D8A" w:rsidRPr="00294BCD" w:rsidRDefault="004B069A" w:rsidP="001A3289">
      <w:pPr>
        <w:spacing w:after="0" w:line="240" w:lineRule="auto"/>
        <w:jc w:val="center"/>
        <w:rPr>
          <w:rFonts w:ascii="Arial" w:hAnsi="Arial" w:cs="Arial"/>
          <w:i/>
          <w:iCs/>
          <w:sz w:val="28"/>
          <w:szCs w:val="24"/>
        </w:rPr>
      </w:pPr>
      <w:r w:rsidRPr="00294BCD">
        <w:rPr>
          <w:rFonts w:ascii="Arial" w:hAnsi="Arial" w:cs="Arial"/>
          <w:b/>
          <w:bCs/>
          <w:sz w:val="24"/>
        </w:rPr>
        <w:t>Academic Degrees</w:t>
      </w:r>
    </w:p>
    <w:tbl>
      <w:tblPr>
        <w:tblW w:w="100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79"/>
        <w:gridCol w:w="5245"/>
      </w:tblGrid>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w:t>
            </w:r>
            <w:r w:rsidRPr="0012226E">
              <w:rPr>
                <w:rFonts w:ascii="Arial" w:hAnsi="Arial" w:cs="Arial"/>
                <w:color w:val="000000"/>
                <w:sz w:val="24"/>
                <w:szCs w:val="24"/>
                <w:lang w:val="ru-RU"/>
              </w:rPr>
              <w:t xml:space="preserve"> (…)</w:t>
            </w:r>
          </w:p>
        </w:tc>
        <w:tc>
          <w:tcPr>
            <w:tcW w:w="5245"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д-р (…)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 (Geol. &amp; Mineral.)</w:t>
            </w:r>
          </w:p>
        </w:tc>
        <w:tc>
          <w:tcPr>
            <w:tcW w:w="5245" w:type="dxa"/>
          </w:tcPr>
          <w:p w:rsidR="00B24067" w:rsidRPr="0012226E" w:rsidRDefault="00B24067" w:rsidP="001A3289">
            <w:pPr>
              <w:spacing w:after="0" w:line="240" w:lineRule="auto"/>
              <w:ind w:left="310"/>
              <w:rPr>
                <w:rFonts w:ascii="Arial" w:hAnsi="Arial" w:cs="Arial"/>
                <w:sz w:val="24"/>
                <w:szCs w:val="24"/>
                <w:lang w:val="ru-RU"/>
              </w:rPr>
            </w:pPr>
            <w:r w:rsidRPr="0012226E">
              <w:rPr>
                <w:rFonts w:ascii="Arial" w:hAnsi="Arial" w:cs="Arial"/>
                <w:sz w:val="24"/>
                <w:szCs w:val="24"/>
                <w:lang w:val="ru-RU"/>
              </w:rPr>
              <w:t>д-р геол.-мінерал.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DSc(Geol.)</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д-р геол.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 (Geogr.)</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д-р геогр.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DSc(Engin.)</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д-р техн.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 (Biol.)</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д-р біол.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color w:val="000000"/>
                <w:sz w:val="24"/>
                <w:szCs w:val="24"/>
              </w:rPr>
            </w:pPr>
            <w:r w:rsidRPr="0012226E">
              <w:rPr>
                <w:rFonts w:ascii="Arial" w:hAnsi="Arial" w:cs="Arial"/>
                <w:color w:val="000000"/>
                <w:sz w:val="24"/>
                <w:szCs w:val="24"/>
              </w:rPr>
              <w:t>DSc (Phys. &amp;Math.)</w:t>
            </w:r>
          </w:p>
        </w:tc>
        <w:tc>
          <w:tcPr>
            <w:tcW w:w="5245" w:type="dxa"/>
          </w:tcPr>
          <w:p w:rsidR="00B24067" w:rsidRPr="0012226E" w:rsidRDefault="00B24067" w:rsidP="001A3289">
            <w:pPr>
              <w:spacing w:after="0" w:line="240" w:lineRule="auto"/>
              <w:ind w:left="310"/>
              <w:rPr>
                <w:rFonts w:ascii="Arial" w:hAnsi="Arial" w:cs="Arial"/>
                <w:sz w:val="24"/>
                <w:szCs w:val="24"/>
                <w:lang w:val="ru-RU"/>
              </w:rPr>
            </w:pPr>
            <w:r w:rsidRPr="0012226E">
              <w:rPr>
                <w:rFonts w:ascii="Arial" w:hAnsi="Arial" w:cs="Arial"/>
                <w:sz w:val="24"/>
                <w:szCs w:val="24"/>
                <w:lang w:val="ru-RU"/>
              </w:rPr>
              <w:t>д-р фіз.-мат.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w:t>
            </w:r>
          </w:p>
        </w:tc>
        <w:tc>
          <w:tcPr>
            <w:tcW w:w="5245"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канд. (…)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(Geol. &amp;Mineral.)</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геол.-мінерал.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(Geol.)</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геол.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(Geogr.)</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геогр.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(Engin.)</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техн.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(Biol.)</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біол.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 (Phys. &amp;Math.)</w:t>
            </w:r>
          </w:p>
        </w:tc>
        <w:tc>
          <w:tcPr>
            <w:tcW w:w="5245" w:type="dxa"/>
          </w:tcPr>
          <w:p w:rsidR="00B24067" w:rsidRPr="0012226E" w:rsidRDefault="00B24067" w:rsidP="001A3289">
            <w:pPr>
              <w:spacing w:after="0" w:line="240" w:lineRule="auto"/>
              <w:ind w:left="310"/>
              <w:rPr>
                <w:rFonts w:ascii="Arial" w:hAnsi="Arial" w:cs="Arial"/>
                <w:sz w:val="24"/>
                <w:szCs w:val="24"/>
              </w:rPr>
            </w:pPr>
            <w:r w:rsidRPr="0012226E">
              <w:rPr>
                <w:rFonts w:ascii="Arial" w:hAnsi="Arial" w:cs="Arial"/>
                <w:sz w:val="24"/>
                <w:szCs w:val="24"/>
              </w:rPr>
              <w:t>канд. фіз.-мат. наук</w:t>
            </w:r>
          </w:p>
        </w:tc>
      </w:tr>
      <w:tr w:rsidR="00B24067" w:rsidRPr="0012226E" w:rsidTr="006518C0">
        <w:tc>
          <w:tcPr>
            <w:tcW w:w="4779"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PhD</w:t>
            </w:r>
          </w:p>
        </w:tc>
        <w:tc>
          <w:tcPr>
            <w:tcW w:w="5245" w:type="dxa"/>
          </w:tcPr>
          <w:p w:rsidR="00B24067" w:rsidRPr="0012226E" w:rsidRDefault="00B24067" w:rsidP="001A3289">
            <w:pPr>
              <w:spacing w:after="0" w:line="240" w:lineRule="auto"/>
              <w:rPr>
                <w:rFonts w:ascii="Arial" w:hAnsi="Arial" w:cs="Arial"/>
                <w:sz w:val="24"/>
                <w:szCs w:val="24"/>
              </w:rPr>
            </w:pPr>
            <w:r w:rsidRPr="0012226E">
              <w:rPr>
                <w:rFonts w:ascii="Arial" w:hAnsi="Arial" w:cs="Arial"/>
                <w:sz w:val="24"/>
                <w:szCs w:val="24"/>
              </w:rPr>
              <w:t>д-р філософії</w:t>
            </w:r>
          </w:p>
        </w:tc>
      </w:tr>
    </w:tbl>
    <w:p w:rsidR="00622D8A" w:rsidRPr="00294BCD" w:rsidRDefault="004B069A" w:rsidP="001A3289">
      <w:pPr>
        <w:spacing w:after="0" w:line="240" w:lineRule="auto"/>
        <w:jc w:val="center"/>
        <w:rPr>
          <w:rFonts w:ascii="Arial" w:hAnsi="Arial" w:cs="Arial"/>
          <w:b/>
          <w:bCs/>
          <w:sz w:val="24"/>
        </w:rPr>
      </w:pPr>
      <w:r w:rsidRPr="00294BCD">
        <w:rPr>
          <w:rFonts w:ascii="Arial" w:hAnsi="Arial" w:cs="Arial"/>
          <w:b/>
          <w:bCs/>
          <w:sz w:val="24"/>
        </w:rPr>
        <w:t>Academic Titles</w:t>
      </w:r>
    </w:p>
    <w:tbl>
      <w:tblPr>
        <w:tblW w:w="100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7"/>
        <w:gridCol w:w="5243"/>
      </w:tblGrid>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Prof.</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проф.</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Assoc. Prof.</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доц.</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DoctoralStudent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докторант</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Assist.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асист.</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Senior 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ст. наук. співроб.</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Senior 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ст. дослідник</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Junior 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мол. наук. співроб.</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наук. співроб.</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PhD Student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асп.</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PhD Student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ад'юнкт</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Student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студ.</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Bachelor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бакалавр</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lastRenderedPageBreak/>
              <w:t>Master's Student</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color w:val="000000"/>
                <w:sz w:val="24"/>
                <w:szCs w:val="24"/>
              </w:rPr>
              <w:t>магістр (який/а вчиться)</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Master of Arts</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color w:val="000000"/>
                <w:sz w:val="24"/>
                <w:szCs w:val="24"/>
                <w:lang w:val="ru-RU"/>
              </w:rPr>
              <w:t>магістр (який/а захистив/ла диплом)</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Senior Lecturer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ст. викл.</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Lecturer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викл.</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Leading 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провід. наук. співроб.</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Principal Researcher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голов. наук. співроб.</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Leading Engineer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провід. інж.</w:t>
            </w:r>
          </w:p>
        </w:tc>
      </w:tr>
      <w:tr w:rsidR="0038366B" w:rsidRPr="0012226E" w:rsidTr="006518C0">
        <w:tc>
          <w:tcPr>
            <w:tcW w:w="4817"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Engineer</w:t>
            </w:r>
          </w:p>
        </w:tc>
        <w:tc>
          <w:tcPr>
            <w:tcW w:w="5243" w:type="dxa"/>
          </w:tcPr>
          <w:p w:rsidR="0038366B" w:rsidRPr="0012226E" w:rsidRDefault="0038366B" w:rsidP="001A3289">
            <w:pPr>
              <w:spacing w:after="0" w:line="240" w:lineRule="auto"/>
              <w:rPr>
                <w:rFonts w:ascii="Arial" w:hAnsi="Arial" w:cs="Arial"/>
                <w:sz w:val="24"/>
                <w:szCs w:val="24"/>
              </w:rPr>
            </w:pPr>
            <w:r w:rsidRPr="0012226E">
              <w:rPr>
                <w:rFonts w:ascii="Arial" w:hAnsi="Arial" w:cs="Arial"/>
                <w:sz w:val="24"/>
                <w:szCs w:val="24"/>
              </w:rPr>
              <w:t>інж.</w:t>
            </w:r>
          </w:p>
        </w:tc>
      </w:tr>
    </w:tbl>
    <w:p w:rsidR="00622D8A" w:rsidRPr="0012226E" w:rsidRDefault="00622D8A" w:rsidP="001A3289">
      <w:pPr>
        <w:shd w:val="clear" w:color="auto" w:fill="FFFFFF"/>
        <w:spacing w:after="0" w:line="240" w:lineRule="auto"/>
        <w:jc w:val="both"/>
        <w:rPr>
          <w:rFonts w:ascii="Arial" w:hAnsi="Arial" w:cs="Arial"/>
          <w:color w:val="000000"/>
          <w:sz w:val="24"/>
          <w:szCs w:val="24"/>
          <w:lang w:val="uk-UA"/>
        </w:rPr>
      </w:pPr>
    </w:p>
    <w:p w:rsidR="00622D8A" w:rsidRPr="009926B5" w:rsidRDefault="00622D8A" w:rsidP="001A3289">
      <w:pPr>
        <w:pStyle w:val="3"/>
        <w:spacing w:before="0" w:line="240" w:lineRule="auto"/>
        <w:rPr>
          <w:rFonts w:ascii="Arial" w:hAnsi="Arial" w:cs="Arial"/>
          <w:b/>
        </w:rPr>
      </w:pPr>
      <w:r w:rsidRPr="009926B5">
        <w:rPr>
          <w:rFonts w:ascii="Arial" w:hAnsi="Arial" w:cs="Arial"/>
          <w:b/>
        </w:rPr>
        <w:t xml:space="preserve">4. </w:t>
      </w:r>
      <w:r w:rsidR="00AB1330" w:rsidRPr="009926B5">
        <w:rPr>
          <w:rFonts w:ascii="Arial" w:hAnsi="Arial" w:cs="Arial"/>
          <w:b/>
        </w:rPr>
        <w:t>ARTICLE TITLE</w:t>
      </w:r>
    </w:p>
    <w:p w:rsidR="00AB1330" w:rsidRPr="0012226E" w:rsidRDefault="00AB1330" w:rsidP="001A3289">
      <w:pPr>
        <w:pStyle w:val="a3"/>
        <w:spacing w:before="0" w:beforeAutospacing="0" w:after="0" w:afterAutospacing="0"/>
        <w:jc w:val="both"/>
        <w:rPr>
          <w:rFonts w:ascii="Arial" w:hAnsi="Arial" w:cs="Arial"/>
          <w:lang w:val="uk-UA" w:eastAsia="uk-UA"/>
        </w:rPr>
      </w:pPr>
      <w:r w:rsidRPr="0012226E">
        <w:rPr>
          <w:rFonts w:ascii="Arial" w:hAnsi="Arial" w:cs="Arial"/>
        </w:rPr>
        <w:t xml:space="preserve">The title must be unambiguous, clear to specialists in other fields, informative, and specific. It should contain </w:t>
      </w:r>
      <w:r w:rsidRPr="0012226E">
        <w:rPr>
          <w:rFonts w:ascii="Arial" w:hAnsi="Arial" w:cs="Arial"/>
          <w:b/>
          <w:bCs/>
        </w:rPr>
        <w:t>5–9 words</w:t>
      </w:r>
      <w:r w:rsidRPr="0012226E">
        <w:rPr>
          <w:rFonts w:ascii="Arial" w:hAnsi="Arial" w:cs="Arial"/>
        </w:rPr>
        <w:t xml:space="preserve"> that accurately reflect the article's content, avoiding vague phrases such as "Research on...", "Some issues of...", "Problems of...", etc.</w:t>
      </w:r>
    </w:p>
    <w:p w:rsidR="00AB1330" w:rsidRPr="0012226E" w:rsidRDefault="00AB1330" w:rsidP="001A3289">
      <w:pPr>
        <w:pStyle w:val="a3"/>
        <w:spacing w:before="0" w:beforeAutospacing="0" w:after="0" w:afterAutospacing="0"/>
        <w:jc w:val="both"/>
        <w:rPr>
          <w:rFonts w:ascii="Arial" w:hAnsi="Arial" w:cs="Arial"/>
        </w:rPr>
      </w:pPr>
      <w:r w:rsidRPr="0012226E">
        <w:rPr>
          <w:rFonts w:ascii="Arial" w:hAnsi="Arial" w:cs="Arial"/>
        </w:rPr>
        <w:t xml:space="preserve">For original research articles, it is recommended to include a </w:t>
      </w:r>
      <w:r w:rsidRPr="0012226E">
        <w:rPr>
          <w:rFonts w:ascii="Arial" w:hAnsi="Arial" w:cs="Arial"/>
          <w:b/>
          <w:bCs/>
        </w:rPr>
        <w:t>study descriptor</w:t>
      </w:r>
      <w:r w:rsidRPr="0012226E">
        <w:rPr>
          <w:rFonts w:ascii="Arial" w:hAnsi="Arial" w:cs="Arial"/>
        </w:rPr>
        <w:t xml:space="preserve"> in the title, such as "a cross-sectional study," "a practical study," or "survey results" (for more details, see the title requirements in th</w:t>
      </w:r>
      <w:r w:rsidRPr="00294BCD">
        <w:rPr>
          <w:rFonts w:ascii="Arial" w:hAnsi="Arial" w:cs="Arial"/>
        </w:rPr>
        <w:t xml:space="preserve">e </w:t>
      </w:r>
      <w:hyperlink r:id="rId9" w:history="1">
        <w:r w:rsidRPr="00294BCD">
          <w:rPr>
            <w:rStyle w:val="a4"/>
            <w:rFonts w:ascii="Arial" w:hAnsi="Arial" w:cs="Arial"/>
            <w:b/>
            <w:bCs/>
          </w:rPr>
          <w:t>EASE Guidelines</w:t>
        </w:r>
        <w:r w:rsidRPr="00294BCD">
          <w:rPr>
            <w:rStyle w:val="a4"/>
            <w:rFonts w:ascii="Arial" w:hAnsi="Arial" w:cs="Arial"/>
          </w:rPr>
          <w:t xml:space="preserve"> (European Association of Science Editors) for Authors and Translators of Scientific Articles to be Published in English).</w:t>
        </w:r>
      </w:hyperlink>
    </w:p>
    <w:p w:rsidR="00622D8A" w:rsidRDefault="00622D8A" w:rsidP="001A3289">
      <w:pPr>
        <w:pStyle w:val="3"/>
        <w:spacing w:before="0" w:line="240" w:lineRule="auto"/>
        <w:rPr>
          <w:rFonts w:ascii="Arial" w:hAnsi="Arial" w:cs="Arial"/>
          <w:color w:val="000000"/>
          <w:shd w:val="clear" w:color="auto" w:fill="FFFFFF"/>
          <w:lang w:val="uk-UA"/>
        </w:rPr>
      </w:pPr>
    </w:p>
    <w:tbl>
      <w:tblPr>
        <w:tblStyle w:val="af"/>
        <w:tblW w:w="0" w:type="auto"/>
        <w:shd w:val="clear" w:color="auto" w:fill="DAEEF3" w:themeFill="accent5" w:themeFillTint="33"/>
        <w:tblLook w:val="04A0" w:firstRow="1" w:lastRow="0" w:firstColumn="1" w:lastColumn="0" w:noHBand="0" w:noVBand="1"/>
      </w:tblPr>
      <w:tblGrid>
        <w:gridCol w:w="9962"/>
      </w:tblGrid>
      <w:tr w:rsidR="001A3289" w:rsidTr="001A3289">
        <w:tc>
          <w:tcPr>
            <w:tcW w:w="9962" w:type="dxa"/>
            <w:shd w:val="clear" w:color="auto" w:fill="DAEEF3" w:themeFill="accent5" w:themeFillTint="33"/>
          </w:tcPr>
          <w:p w:rsidR="001A3289" w:rsidRDefault="001A3289" w:rsidP="001A3289">
            <w:pPr>
              <w:pStyle w:val="a3"/>
              <w:spacing w:before="0" w:beforeAutospacing="0" w:after="0" w:afterAutospacing="0"/>
              <w:ind w:left="1560" w:hanging="567"/>
              <w:jc w:val="both"/>
              <w:rPr>
                <w:rFonts w:ascii="Arial" w:eastAsia="Calibri" w:hAnsi="Arial" w:cs="Arial"/>
                <w:b/>
                <w:bCs/>
                <w:color w:val="C00000"/>
              </w:rPr>
            </w:pPr>
          </w:p>
          <w:p w:rsidR="001A3289" w:rsidRDefault="001A3289" w:rsidP="001A3289">
            <w:pPr>
              <w:pStyle w:val="a3"/>
              <w:spacing w:before="0" w:beforeAutospacing="0" w:after="0" w:afterAutospacing="0"/>
              <w:ind w:left="1560" w:hanging="567"/>
              <w:jc w:val="both"/>
              <w:rPr>
                <w:rFonts w:ascii="Arial" w:hAnsi="Arial" w:cs="Arial"/>
                <w:b/>
                <w:lang w:val="uk-UA"/>
              </w:rPr>
            </w:pPr>
            <w:r w:rsidRPr="009926B5">
              <w:rPr>
                <w:rFonts w:ascii="Arial" w:eastAsia="Calibri" w:hAnsi="Arial" w:cs="Arial"/>
                <w:b/>
                <w:bCs/>
                <w:color w:val="C00000"/>
              </w:rPr>
              <w:t>PLEASE NOTE:</w:t>
            </w:r>
            <w:r w:rsidRPr="0012226E">
              <w:rPr>
                <w:rFonts w:ascii="Arial" w:hAnsi="Arial" w:cs="Arial"/>
              </w:rPr>
              <w:t xml:space="preserve"> </w:t>
            </w:r>
            <w:r w:rsidRPr="009926B5">
              <w:rPr>
                <w:rFonts w:ascii="Arial" w:hAnsi="Arial" w:cs="Arial"/>
                <w:b/>
              </w:rPr>
              <w:t>Authors must submit two versions of their manuscript:</w:t>
            </w:r>
            <w:r w:rsidRPr="009926B5">
              <w:rPr>
                <w:rFonts w:ascii="Arial" w:hAnsi="Arial" w:cs="Arial"/>
                <w:b/>
                <w:lang w:val="uk-UA"/>
              </w:rPr>
              <w:t xml:space="preserve"> 1) </w:t>
            </w:r>
            <w:r w:rsidRPr="009926B5">
              <w:rPr>
                <w:rFonts w:ascii="Arial" w:hAnsi="Arial" w:cs="Arial"/>
                <w:b/>
              </w:rPr>
              <w:t xml:space="preserve">A version containing author information (file name: </w:t>
            </w:r>
            <w:r w:rsidRPr="009926B5">
              <w:rPr>
                <w:rFonts w:ascii="Arial" w:hAnsi="Arial" w:cs="Arial"/>
                <w:b/>
                <w:bCs/>
              </w:rPr>
              <w:t>"Authors. Article Title"</w:t>
            </w:r>
            <w:r w:rsidRPr="009926B5">
              <w:rPr>
                <w:rFonts w:ascii="Arial" w:hAnsi="Arial" w:cs="Arial"/>
                <w:b/>
              </w:rPr>
              <w:t>).</w:t>
            </w:r>
            <w:r w:rsidRPr="009926B5">
              <w:rPr>
                <w:rFonts w:ascii="Arial" w:hAnsi="Arial" w:cs="Arial"/>
                <w:b/>
                <w:lang w:val="uk-UA"/>
              </w:rPr>
              <w:t xml:space="preserve"> 2) </w:t>
            </w:r>
            <w:r w:rsidRPr="009926B5">
              <w:rPr>
                <w:rFonts w:ascii="Arial" w:hAnsi="Arial" w:cs="Arial"/>
                <w:b/>
              </w:rPr>
              <w:t xml:space="preserve">A version without author information (file name: </w:t>
            </w:r>
            <w:r w:rsidRPr="009926B5">
              <w:rPr>
                <w:rFonts w:ascii="Arial" w:hAnsi="Arial" w:cs="Arial"/>
                <w:b/>
                <w:bCs/>
              </w:rPr>
              <w:t>"For Review. Article Title"</w:t>
            </w:r>
            <w:r w:rsidRPr="009926B5">
              <w:rPr>
                <w:rFonts w:ascii="Arial" w:hAnsi="Arial" w:cs="Arial"/>
                <w:b/>
              </w:rPr>
              <w:t>).</w:t>
            </w:r>
            <w:r w:rsidRPr="009926B5">
              <w:rPr>
                <w:rFonts w:ascii="Arial" w:hAnsi="Arial" w:cs="Arial"/>
                <w:b/>
                <w:lang w:val="uk-UA"/>
              </w:rPr>
              <w:t xml:space="preserve"> </w:t>
            </w:r>
            <w:r w:rsidRPr="009926B5">
              <w:rPr>
                <w:rFonts w:ascii="Arial" w:hAnsi="Arial" w:cs="Arial"/>
                <w:b/>
              </w:rPr>
              <w:t xml:space="preserve">This is required to ensure a </w:t>
            </w:r>
            <w:r w:rsidRPr="009926B5">
              <w:rPr>
                <w:rFonts w:ascii="Arial" w:hAnsi="Arial" w:cs="Arial"/>
                <w:b/>
                <w:bCs/>
              </w:rPr>
              <w:t>double-blind peer review</w:t>
            </w:r>
            <w:r w:rsidRPr="009926B5">
              <w:rPr>
                <w:rFonts w:ascii="Arial" w:hAnsi="Arial" w:cs="Arial"/>
                <w:b/>
              </w:rPr>
              <w:t xml:space="preserve"> process.</w:t>
            </w:r>
            <w:r w:rsidRPr="009926B5">
              <w:rPr>
                <w:rFonts w:ascii="Arial" w:hAnsi="Arial" w:cs="Arial"/>
                <w:b/>
                <w:bCs/>
                <w:color w:val="000000"/>
                <w:spacing w:val="2"/>
                <w:sz w:val="28"/>
                <w:szCs w:val="28"/>
                <w:lang w:val="uk-UA"/>
              </w:rPr>
              <w:t xml:space="preserve"> </w:t>
            </w:r>
            <w:r w:rsidRPr="009926B5">
              <w:rPr>
                <w:rFonts w:ascii="Arial" w:hAnsi="Arial" w:cs="Arial"/>
                <w:b/>
              </w:rPr>
              <w:t>The 'For Review' file must be completely anonymized</w:t>
            </w:r>
            <w:r w:rsidRPr="009926B5">
              <w:rPr>
                <w:rFonts w:ascii="Arial" w:hAnsi="Arial" w:cs="Arial"/>
                <w:b/>
                <w:lang w:val="uk-UA"/>
              </w:rPr>
              <w:t>.</w:t>
            </w:r>
          </w:p>
          <w:p w:rsidR="001A3289" w:rsidRPr="001A3289" w:rsidRDefault="001A3289" w:rsidP="001A3289">
            <w:pPr>
              <w:pStyle w:val="a3"/>
              <w:spacing w:before="0" w:beforeAutospacing="0" w:after="0" w:afterAutospacing="0"/>
              <w:ind w:left="1560" w:hanging="567"/>
              <w:jc w:val="both"/>
              <w:rPr>
                <w:rFonts w:ascii="Arial" w:hAnsi="Arial" w:cs="Arial"/>
                <w:b/>
              </w:rPr>
            </w:pPr>
          </w:p>
        </w:tc>
      </w:tr>
    </w:tbl>
    <w:p w:rsidR="00622D8A" w:rsidRPr="0012226E" w:rsidRDefault="00622D8A" w:rsidP="001A3289">
      <w:pPr>
        <w:shd w:val="clear" w:color="auto" w:fill="FFFFFF"/>
        <w:spacing w:after="0" w:line="240" w:lineRule="auto"/>
        <w:jc w:val="both"/>
        <w:rPr>
          <w:rFonts w:ascii="Arial" w:hAnsi="Arial" w:cs="Arial"/>
          <w:color w:val="000000"/>
          <w:lang w:val="uk-UA"/>
        </w:rPr>
      </w:pPr>
    </w:p>
    <w:p w:rsidR="00364355" w:rsidRPr="009926B5" w:rsidRDefault="00364355" w:rsidP="001A3289">
      <w:pPr>
        <w:pStyle w:val="3"/>
        <w:spacing w:before="0" w:line="240" w:lineRule="auto"/>
        <w:rPr>
          <w:rFonts w:ascii="Arial" w:hAnsi="Arial" w:cs="Arial"/>
          <w:b/>
        </w:rPr>
      </w:pPr>
      <w:r w:rsidRPr="009926B5">
        <w:rPr>
          <w:rFonts w:ascii="Arial" w:hAnsi="Arial" w:cs="Arial"/>
          <w:b/>
        </w:rPr>
        <w:t>5. ABSTRACT</w:t>
      </w:r>
    </w:p>
    <w:p w:rsidR="00364355" w:rsidRPr="0012226E" w:rsidRDefault="00364355" w:rsidP="001A3289">
      <w:pPr>
        <w:pStyle w:val="a3"/>
        <w:spacing w:before="0" w:beforeAutospacing="0" w:after="0" w:afterAutospacing="0"/>
        <w:jc w:val="both"/>
        <w:rPr>
          <w:rFonts w:ascii="Arial" w:hAnsi="Arial" w:cs="Arial"/>
        </w:rPr>
      </w:pPr>
      <w:r w:rsidRPr="0012226E">
        <w:rPr>
          <w:rFonts w:ascii="Arial" w:hAnsi="Arial" w:cs="Arial"/>
        </w:rPr>
        <w:t>The abstract must reflect the content of the article, as for most readers, it will be the primary source of information about the study (many databases index only the title and the abstract).</w:t>
      </w:r>
    </w:p>
    <w:p w:rsidR="009926B5" w:rsidRDefault="009926B5" w:rsidP="001A3289">
      <w:pPr>
        <w:pStyle w:val="a3"/>
        <w:spacing w:before="0" w:beforeAutospacing="0" w:after="0" w:afterAutospacing="0"/>
        <w:jc w:val="both"/>
        <w:rPr>
          <w:rFonts w:ascii="Arial" w:hAnsi="Arial" w:cs="Arial"/>
        </w:rPr>
      </w:pPr>
    </w:p>
    <w:p w:rsidR="00622D8A" w:rsidRPr="009926B5" w:rsidRDefault="00364355" w:rsidP="001A3289">
      <w:pPr>
        <w:pStyle w:val="a3"/>
        <w:spacing w:before="0" w:beforeAutospacing="0" w:after="0" w:afterAutospacing="0"/>
        <w:jc w:val="both"/>
        <w:rPr>
          <w:rFonts w:ascii="Arial" w:hAnsi="Arial" w:cs="Arial"/>
        </w:rPr>
      </w:pPr>
      <w:r w:rsidRPr="0012226E">
        <w:rPr>
          <w:rFonts w:ascii="Arial" w:hAnsi="Arial" w:cs="Arial"/>
        </w:rPr>
        <w:t xml:space="preserve">The abstract for an original research article must be </w:t>
      </w:r>
      <w:r w:rsidRPr="009926B5">
        <w:rPr>
          <w:rFonts w:ascii="Arial" w:hAnsi="Arial" w:cs="Arial"/>
        </w:rPr>
        <w:t>structured and informative, containing the following sections:</w:t>
      </w:r>
    </w:p>
    <w:p w:rsidR="00622D8A" w:rsidRPr="009926B5" w:rsidRDefault="00622D8A" w:rsidP="00C17427">
      <w:pPr>
        <w:numPr>
          <w:ilvl w:val="0"/>
          <w:numId w:val="1"/>
        </w:numPr>
        <w:shd w:val="clear" w:color="auto" w:fill="FFFFFF"/>
        <w:tabs>
          <w:tab w:val="clear" w:pos="720"/>
          <w:tab w:val="left" w:pos="826"/>
        </w:tabs>
        <w:spacing w:after="0" w:line="240" w:lineRule="auto"/>
        <w:ind w:left="567" w:firstLine="0"/>
        <w:jc w:val="both"/>
        <w:rPr>
          <w:rFonts w:ascii="Arial" w:hAnsi="Arial" w:cs="Arial"/>
          <w:color w:val="000000"/>
          <w:sz w:val="24"/>
          <w:szCs w:val="24"/>
          <w:lang w:val="uk-UA"/>
        </w:rPr>
      </w:pPr>
      <w:r w:rsidRPr="009926B5">
        <w:rPr>
          <w:rFonts w:ascii="Arial" w:hAnsi="Arial" w:cs="Arial"/>
          <w:b/>
          <w:bCs/>
          <w:color w:val="000000"/>
          <w:sz w:val="24"/>
          <w:szCs w:val="24"/>
          <w:lang w:val="uk-UA"/>
        </w:rPr>
        <w:t>Background</w:t>
      </w:r>
      <w:r w:rsidRPr="009926B5">
        <w:rPr>
          <w:rFonts w:ascii="Arial" w:hAnsi="Arial" w:cs="Arial"/>
          <w:b/>
          <w:bCs/>
          <w:color w:val="000000"/>
          <w:sz w:val="24"/>
          <w:szCs w:val="24"/>
          <w:lang w:val="ru-RU"/>
        </w:rPr>
        <w:t xml:space="preserve"> </w:t>
      </w:r>
      <w:r w:rsidR="00364355" w:rsidRPr="009926B5">
        <w:rPr>
          <w:rFonts w:ascii="Arial" w:hAnsi="Arial" w:cs="Arial"/>
          <w:sz w:val="24"/>
          <w:szCs w:val="24"/>
        </w:rPr>
        <w:t>(context, relevance, and aim of the study)</w:t>
      </w:r>
      <w:r w:rsidRPr="009926B5">
        <w:rPr>
          <w:rFonts w:ascii="Arial" w:hAnsi="Arial" w:cs="Arial"/>
          <w:color w:val="000000"/>
          <w:sz w:val="24"/>
          <w:szCs w:val="24"/>
          <w:lang w:val="uk-UA"/>
        </w:rPr>
        <w:t>.</w:t>
      </w:r>
    </w:p>
    <w:p w:rsidR="00622D8A" w:rsidRPr="009926B5" w:rsidRDefault="00364355" w:rsidP="00C17427">
      <w:pPr>
        <w:numPr>
          <w:ilvl w:val="0"/>
          <w:numId w:val="1"/>
        </w:numPr>
        <w:shd w:val="clear" w:color="auto" w:fill="FFFFFF"/>
        <w:tabs>
          <w:tab w:val="clear" w:pos="720"/>
          <w:tab w:val="left" w:pos="826"/>
        </w:tabs>
        <w:spacing w:after="0" w:line="240" w:lineRule="auto"/>
        <w:ind w:left="567" w:firstLine="0"/>
        <w:jc w:val="both"/>
        <w:rPr>
          <w:rFonts w:ascii="Arial" w:hAnsi="Arial" w:cs="Arial"/>
          <w:b/>
          <w:bCs/>
          <w:color w:val="000000"/>
          <w:sz w:val="24"/>
          <w:szCs w:val="24"/>
          <w:lang w:val="uk-UA"/>
        </w:rPr>
      </w:pPr>
      <w:r w:rsidRPr="009926B5">
        <w:rPr>
          <w:rFonts w:ascii="Arial" w:hAnsi="Arial" w:cs="Arial"/>
          <w:b/>
          <w:bCs/>
          <w:color w:val="000000"/>
          <w:sz w:val="24"/>
          <w:szCs w:val="24"/>
          <w:lang w:val="uk-UA"/>
        </w:rPr>
        <w:t>Methods</w:t>
      </w:r>
      <w:r w:rsidR="00622D8A" w:rsidRPr="009926B5">
        <w:rPr>
          <w:rFonts w:ascii="Arial" w:hAnsi="Arial" w:cs="Arial"/>
          <w:b/>
          <w:bCs/>
          <w:color w:val="000000"/>
          <w:sz w:val="24"/>
          <w:szCs w:val="24"/>
          <w:lang w:val="uk-UA"/>
        </w:rPr>
        <w:t>.</w:t>
      </w:r>
    </w:p>
    <w:p w:rsidR="00622D8A" w:rsidRPr="009926B5" w:rsidRDefault="00622D8A" w:rsidP="00C17427">
      <w:pPr>
        <w:numPr>
          <w:ilvl w:val="0"/>
          <w:numId w:val="1"/>
        </w:numPr>
        <w:shd w:val="clear" w:color="auto" w:fill="FFFFFF"/>
        <w:tabs>
          <w:tab w:val="clear" w:pos="720"/>
          <w:tab w:val="left" w:pos="826"/>
        </w:tabs>
        <w:spacing w:after="0" w:line="240" w:lineRule="auto"/>
        <w:ind w:left="567" w:firstLine="0"/>
        <w:jc w:val="both"/>
        <w:rPr>
          <w:rFonts w:ascii="Arial" w:hAnsi="Arial" w:cs="Arial"/>
          <w:color w:val="000000"/>
          <w:sz w:val="24"/>
          <w:szCs w:val="24"/>
          <w:lang w:val="uk-UA"/>
        </w:rPr>
      </w:pPr>
      <w:r w:rsidRPr="009926B5">
        <w:rPr>
          <w:rFonts w:ascii="Arial" w:hAnsi="Arial" w:cs="Arial"/>
          <w:b/>
          <w:bCs/>
          <w:color w:val="000000"/>
          <w:sz w:val="24"/>
          <w:szCs w:val="24"/>
          <w:lang w:val="uk-UA"/>
        </w:rPr>
        <w:t>Results.</w:t>
      </w:r>
    </w:p>
    <w:p w:rsidR="00622D8A" w:rsidRPr="009926B5" w:rsidRDefault="00622D8A" w:rsidP="00C17427">
      <w:pPr>
        <w:numPr>
          <w:ilvl w:val="0"/>
          <w:numId w:val="1"/>
        </w:numPr>
        <w:shd w:val="clear" w:color="auto" w:fill="FFFFFF"/>
        <w:tabs>
          <w:tab w:val="clear" w:pos="720"/>
          <w:tab w:val="left" w:pos="826"/>
        </w:tabs>
        <w:spacing w:after="0" w:line="240" w:lineRule="auto"/>
        <w:ind w:left="567" w:firstLine="0"/>
        <w:jc w:val="both"/>
        <w:rPr>
          <w:rFonts w:ascii="Arial" w:hAnsi="Arial" w:cs="Arial"/>
          <w:b/>
          <w:bCs/>
          <w:color w:val="000000"/>
          <w:sz w:val="24"/>
          <w:szCs w:val="24"/>
          <w:lang w:val="uk-UA"/>
        </w:rPr>
      </w:pPr>
      <w:r w:rsidRPr="009926B5">
        <w:rPr>
          <w:rFonts w:ascii="Arial" w:hAnsi="Arial" w:cs="Arial"/>
          <w:b/>
          <w:bCs/>
          <w:color w:val="000000"/>
          <w:sz w:val="24"/>
          <w:szCs w:val="24"/>
          <w:lang w:val="uk-UA"/>
        </w:rPr>
        <w:t>Сonclusions.</w:t>
      </w:r>
    </w:p>
    <w:p w:rsidR="00622D8A" w:rsidRPr="009926B5" w:rsidRDefault="00364355" w:rsidP="001A3289">
      <w:pPr>
        <w:shd w:val="clear" w:color="auto" w:fill="FFFFFF"/>
        <w:spacing w:after="0" w:line="240" w:lineRule="auto"/>
        <w:ind w:firstLine="284"/>
        <w:jc w:val="both"/>
        <w:rPr>
          <w:rFonts w:ascii="Arial" w:hAnsi="Arial" w:cs="Arial"/>
          <w:color w:val="000000"/>
          <w:spacing w:val="4"/>
          <w:sz w:val="24"/>
          <w:szCs w:val="24"/>
          <w:lang w:val="uk-UA"/>
        </w:rPr>
      </w:pPr>
      <w:r w:rsidRPr="009926B5">
        <w:rPr>
          <w:rFonts w:ascii="Arial" w:hAnsi="Arial" w:cs="Arial"/>
          <w:sz w:val="24"/>
          <w:szCs w:val="24"/>
        </w:rPr>
        <w:t xml:space="preserve">Refer to the sample abstract in </w:t>
      </w:r>
      <w:r w:rsidRPr="009926B5">
        <w:rPr>
          <w:rFonts w:ascii="Arial" w:hAnsi="Arial" w:cs="Arial"/>
          <w:b/>
          <w:bCs/>
          <w:sz w:val="24"/>
          <w:szCs w:val="24"/>
        </w:rPr>
        <w:t xml:space="preserve">Appendix 1 </w:t>
      </w:r>
      <w:r w:rsidRPr="009926B5">
        <w:rPr>
          <w:rFonts w:ascii="Arial" w:hAnsi="Arial" w:cs="Arial"/>
          <w:sz w:val="24"/>
          <w:szCs w:val="24"/>
        </w:rPr>
        <w:t xml:space="preserve">and the abstract requirements in the </w:t>
      </w:r>
      <w:hyperlink r:id="rId10" w:history="1">
        <w:r w:rsidRPr="009926B5">
          <w:rPr>
            <w:rStyle w:val="a4"/>
            <w:rFonts w:ascii="Arial" w:hAnsi="Arial" w:cs="Arial"/>
            <w:b/>
            <w:bCs/>
            <w:sz w:val="24"/>
            <w:szCs w:val="24"/>
          </w:rPr>
          <w:t>EASE Guidelines</w:t>
        </w:r>
        <w:r w:rsidRPr="009926B5">
          <w:rPr>
            <w:rStyle w:val="a4"/>
            <w:rFonts w:ascii="Arial" w:hAnsi="Arial" w:cs="Arial"/>
            <w:sz w:val="24"/>
            <w:szCs w:val="24"/>
          </w:rPr>
          <w:t xml:space="preserve"> (European Association of Science Editors)</w:t>
        </w:r>
      </w:hyperlink>
      <w:r w:rsidR="009926B5" w:rsidRPr="009926B5">
        <w:rPr>
          <w:rFonts w:ascii="Arial" w:hAnsi="Arial" w:cs="Arial"/>
          <w:b/>
          <w:bCs/>
          <w:sz w:val="24"/>
          <w:szCs w:val="24"/>
          <w:lang w:val="uk-UA"/>
        </w:rPr>
        <w:t>.</w:t>
      </w:r>
      <w:r w:rsidRPr="009926B5">
        <w:rPr>
          <w:rFonts w:ascii="Arial" w:hAnsi="Arial" w:cs="Arial"/>
          <w:sz w:val="24"/>
          <w:szCs w:val="24"/>
        </w:rPr>
        <w:t xml:space="preserve"> </w:t>
      </w:r>
    </w:p>
    <w:p w:rsidR="00622D8A" w:rsidRPr="009926B5" w:rsidRDefault="00622D8A" w:rsidP="001A3289">
      <w:pPr>
        <w:shd w:val="clear" w:color="auto" w:fill="FFFFFF"/>
        <w:spacing w:after="0" w:line="240" w:lineRule="auto"/>
        <w:jc w:val="both"/>
        <w:rPr>
          <w:rFonts w:ascii="Arial" w:hAnsi="Arial" w:cs="Arial"/>
          <w:b/>
          <w:bCs/>
          <w:color w:val="000000"/>
          <w:sz w:val="24"/>
          <w:szCs w:val="24"/>
          <w:lang w:val="uk-UA"/>
        </w:rPr>
      </w:pPr>
    </w:p>
    <w:p w:rsidR="00622D8A" w:rsidRPr="009926B5" w:rsidRDefault="00364355" w:rsidP="001A3289">
      <w:pPr>
        <w:shd w:val="clear" w:color="auto" w:fill="FFFFFF"/>
        <w:spacing w:after="0" w:line="240" w:lineRule="auto"/>
        <w:ind w:firstLine="284"/>
        <w:jc w:val="both"/>
        <w:rPr>
          <w:rFonts w:ascii="Arial" w:hAnsi="Arial" w:cs="Arial"/>
          <w:color w:val="000000"/>
          <w:sz w:val="24"/>
          <w:szCs w:val="24"/>
          <w:lang w:val="uk-UA"/>
        </w:rPr>
      </w:pPr>
      <w:r w:rsidRPr="009926B5">
        <w:rPr>
          <w:rFonts w:ascii="Arial" w:hAnsi="Arial" w:cs="Arial"/>
          <w:b/>
          <w:bCs/>
          <w:sz w:val="24"/>
          <w:szCs w:val="24"/>
        </w:rPr>
        <w:t>Length:</w:t>
      </w:r>
      <w:r w:rsidRPr="009926B5">
        <w:rPr>
          <w:rFonts w:ascii="Arial" w:hAnsi="Arial" w:cs="Arial"/>
          <w:sz w:val="24"/>
          <w:szCs w:val="24"/>
        </w:rPr>
        <w:t xml:space="preserve"> The abstract should be between </w:t>
      </w:r>
      <w:r w:rsidRPr="009926B5">
        <w:rPr>
          <w:rFonts w:ascii="Arial" w:hAnsi="Arial" w:cs="Arial"/>
          <w:b/>
          <w:bCs/>
          <w:sz w:val="24"/>
          <w:szCs w:val="24"/>
        </w:rPr>
        <w:t>1,800 and 2,500 characters</w:t>
      </w:r>
      <w:r w:rsidRPr="009926B5">
        <w:rPr>
          <w:rFonts w:ascii="Arial" w:hAnsi="Arial" w:cs="Arial"/>
          <w:sz w:val="24"/>
          <w:szCs w:val="24"/>
        </w:rPr>
        <w:t xml:space="preserve"> (including spaces).</w:t>
      </w:r>
    </w:p>
    <w:p w:rsidR="00622D8A" w:rsidRPr="009926B5" w:rsidRDefault="00622D8A" w:rsidP="001A3289">
      <w:pPr>
        <w:spacing w:after="0" w:line="240" w:lineRule="auto"/>
        <w:rPr>
          <w:rFonts w:ascii="Arial" w:hAnsi="Arial" w:cs="Arial"/>
          <w:b/>
          <w:bCs/>
          <w:color w:val="000000"/>
          <w:sz w:val="24"/>
          <w:szCs w:val="24"/>
          <w:lang w:val="uk-UA"/>
        </w:rPr>
      </w:pPr>
    </w:p>
    <w:p w:rsidR="00622D8A" w:rsidRPr="009926B5" w:rsidRDefault="00622D8A" w:rsidP="001A3289">
      <w:pPr>
        <w:pStyle w:val="3"/>
        <w:spacing w:before="0" w:line="240" w:lineRule="auto"/>
        <w:rPr>
          <w:rFonts w:ascii="Arial" w:hAnsi="Arial" w:cs="Arial"/>
          <w:b/>
        </w:rPr>
      </w:pPr>
      <w:r w:rsidRPr="009926B5">
        <w:rPr>
          <w:rFonts w:ascii="Arial" w:hAnsi="Arial" w:cs="Arial"/>
          <w:b/>
        </w:rPr>
        <w:t xml:space="preserve">6. </w:t>
      </w:r>
      <w:r w:rsidR="00972A1C" w:rsidRPr="009926B5">
        <w:rPr>
          <w:rFonts w:ascii="Arial" w:hAnsi="Arial" w:cs="Arial"/>
          <w:b/>
        </w:rPr>
        <w:t>KEYWORDS</w:t>
      </w:r>
    </w:p>
    <w:p w:rsidR="00972A1C" w:rsidRPr="009926B5" w:rsidRDefault="00972A1C" w:rsidP="001A3289">
      <w:pPr>
        <w:spacing w:after="0" w:line="240" w:lineRule="auto"/>
        <w:rPr>
          <w:rFonts w:ascii="Arial" w:eastAsia="Times New Roman" w:hAnsi="Arial" w:cs="Arial"/>
          <w:sz w:val="24"/>
          <w:szCs w:val="24"/>
          <w:lang w:val="uk-UA" w:eastAsia="uk-UA"/>
        </w:rPr>
      </w:pPr>
      <w:r w:rsidRPr="009926B5">
        <w:rPr>
          <w:rFonts w:ascii="Arial" w:eastAsia="Times New Roman" w:hAnsi="Arial" w:cs="Arial"/>
          <w:sz w:val="24"/>
          <w:szCs w:val="24"/>
          <w:lang w:val="uk-UA" w:eastAsia="uk-UA"/>
        </w:rPr>
        <w:t xml:space="preserve">For an original research article: </w:t>
      </w:r>
      <w:r w:rsidRPr="009926B5">
        <w:rPr>
          <w:rFonts w:ascii="Arial" w:eastAsia="Times New Roman" w:hAnsi="Arial" w:cs="Arial"/>
          <w:b/>
          <w:bCs/>
          <w:sz w:val="24"/>
          <w:szCs w:val="24"/>
          <w:lang w:val="uk-UA" w:eastAsia="uk-UA"/>
        </w:rPr>
        <w:t>4–8 keywords</w:t>
      </w:r>
      <w:r w:rsidRPr="009926B5">
        <w:rPr>
          <w:rFonts w:ascii="Arial" w:eastAsia="Times New Roman" w:hAnsi="Arial" w:cs="Arial"/>
          <w:sz w:val="24"/>
          <w:szCs w:val="24"/>
          <w:lang w:val="uk-UA" w:eastAsia="uk-UA"/>
        </w:rPr>
        <w:t>.</w:t>
      </w:r>
    </w:p>
    <w:p w:rsidR="00972A1C" w:rsidRPr="009926B5" w:rsidRDefault="00972A1C" w:rsidP="001A3289">
      <w:pPr>
        <w:spacing w:after="0" w:line="240" w:lineRule="auto"/>
        <w:rPr>
          <w:rFonts w:ascii="Arial" w:eastAsia="Times New Roman" w:hAnsi="Arial" w:cs="Arial"/>
          <w:sz w:val="24"/>
          <w:szCs w:val="24"/>
          <w:lang w:val="uk-UA" w:eastAsia="uk-UA"/>
        </w:rPr>
      </w:pPr>
      <w:r w:rsidRPr="009926B5">
        <w:rPr>
          <w:rFonts w:ascii="Arial" w:eastAsia="Times New Roman" w:hAnsi="Arial" w:cs="Arial"/>
          <w:sz w:val="24"/>
          <w:szCs w:val="24"/>
          <w:lang w:val="uk-UA" w:eastAsia="uk-UA"/>
        </w:rPr>
        <w:t>Keywords should not repeat words already used in the title.</w:t>
      </w:r>
    </w:p>
    <w:p w:rsidR="00622D8A" w:rsidRPr="009926B5" w:rsidRDefault="00622D8A" w:rsidP="001A3289">
      <w:pPr>
        <w:spacing w:after="0" w:line="240" w:lineRule="auto"/>
        <w:ind w:firstLine="284"/>
        <w:jc w:val="both"/>
        <w:rPr>
          <w:rFonts w:ascii="Arial" w:hAnsi="Arial" w:cs="Arial"/>
          <w:color w:val="000000"/>
          <w:sz w:val="24"/>
          <w:szCs w:val="24"/>
          <w:lang w:val="uk-UA"/>
        </w:rPr>
      </w:pPr>
    </w:p>
    <w:p w:rsidR="00622D8A" w:rsidRPr="009926B5" w:rsidRDefault="00622D8A" w:rsidP="001A3289">
      <w:pPr>
        <w:shd w:val="clear" w:color="auto" w:fill="FFFFFF"/>
        <w:spacing w:after="0" w:line="240" w:lineRule="auto"/>
        <w:rPr>
          <w:rFonts w:ascii="Arial" w:hAnsi="Arial" w:cs="Arial"/>
          <w:b/>
          <w:bCs/>
          <w:color w:val="000000"/>
          <w:sz w:val="24"/>
          <w:szCs w:val="24"/>
          <w:lang w:val="uk-UA"/>
        </w:rPr>
      </w:pPr>
    </w:p>
    <w:p w:rsidR="00972A1C" w:rsidRPr="009926B5" w:rsidRDefault="00622D8A" w:rsidP="001A3289">
      <w:pPr>
        <w:pStyle w:val="3"/>
        <w:spacing w:before="0" w:line="240" w:lineRule="auto"/>
        <w:rPr>
          <w:rFonts w:ascii="Arial" w:hAnsi="Arial" w:cs="Arial"/>
          <w:b/>
        </w:rPr>
      </w:pPr>
      <w:r w:rsidRPr="009926B5">
        <w:rPr>
          <w:rFonts w:ascii="Arial" w:hAnsi="Arial" w:cs="Arial"/>
          <w:b/>
        </w:rPr>
        <w:t xml:space="preserve">7. </w:t>
      </w:r>
      <w:r w:rsidR="00972A1C" w:rsidRPr="009926B5">
        <w:rPr>
          <w:rFonts w:ascii="Arial" w:hAnsi="Arial" w:cs="Arial"/>
          <w:b/>
        </w:rPr>
        <w:t>MAIN BODY OF THE ARTICLE</w:t>
      </w:r>
    </w:p>
    <w:p w:rsidR="00972A1C" w:rsidRPr="009926B5" w:rsidRDefault="00972A1C" w:rsidP="001A3289">
      <w:pPr>
        <w:pStyle w:val="a3"/>
        <w:spacing w:before="0" w:beforeAutospacing="0" w:after="0" w:afterAutospacing="0"/>
        <w:rPr>
          <w:rFonts w:ascii="Arial" w:hAnsi="Arial" w:cs="Arial"/>
        </w:rPr>
      </w:pPr>
      <w:r w:rsidRPr="009926B5">
        <w:rPr>
          <w:rFonts w:ascii="Arial" w:hAnsi="Arial" w:cs="Arial"/>
          <w:b/>
          <w:bCs/>
        </w:rPr>
        <w:t>Word Count:</w:t>
      </w:r>
    </w:p>
    <w:p w:rsidR="00972A1C" w:rsidRPr="009926B5" w:rsidRDefault="00972A1C" w:rsidP="00C17427">
      <w:pPr>
        <w:pStyle w:val="a3"/>
        <w:numPr>
          <w:ilvl w:val="0"/>
          <w:numId w:val="5"/>
        </w:numPr>
        <w:spacing w:before="0" w:beforeAutospacing="0" w:after="0" w:afterAutospacing="0"/>
        <w:rPr>
          <w:rFonts w:ascii="Arial" w:hAnsi="Arial" w:cs="Arial"/>
        </w:rPr>
      </w:pPr>
      <w:r w:rsidRPr="009926B5">
        <w:rPr>
          <w:rFonts w:ascii="Arial" w:hAnsi="Arial" w:cs="Arial"/>
        </w:rPr>
        <w:lastRenderedPageBreak/>
        <w:t xml:space="preserve">Original research article: from </w:t>
      </w:r>
      <w:r w:rsidRPr="009926B5">
        <w:rPr>
          <w:rFonts w:ascii="Arial" w:hAnsi="Arial" w:cs="Arial"/>
          <w:b/>
          <w:bCs/>
        </w:rPr>
        <w:t>3,000 to 8,000 words</w:t>
      </w:r>
      <w:r w:rsidRPr="009926B5">
        <w:rPr>
          <w:rFonts w:ascii="Arial" w:hAnsi="Arial" w:cs="Arial"/>
        </w:rPr>
        <w:t xml:space="preserve"> (up to 50,000 characters).</w:t>
      </w:r>
    </w:p>
    <w:p w:rsidR="00972A1C" w:rsidRPr="009926B5" w:rsidRDefault="00972A1C" w:rsidP="001A3289">
      <w:pPr>
        <w:pStyle w:val="a3"/>
        <w:spacing w:before="0" w:beforeAutospacing="0" w:after="0" w:afterAutospacing="0"/>
        <w:rPr>
          <w:rFonts w:ascii="Arial" w:hAnsi="Arial" w:cs="Arial"/>
        </w:rPr>
      </w:pPr>
      <w:r w:rsidRPr="009926B5">
        <w:rPr>
          <w:rFonts w:ascii="Arial" w:hAnsi="Arial" w:cs="Arial"/>
          <w:b/>
          <w:bCs/>
        </w:rPr>
        <w:t>Article Structure:</w:t>
      </w:r>
      <w:r w:rsidRPr="009926B5">
        <w:rPr>
          <w:rFonts w:ascii="Arial" w:hAnsi="Arial" w:cs="Arial"/>
        </w:rPr>
        <w:t xml:space="preserve"> An original research article must follow the </w:t>
      </w:r>
      <w:r w:rsidRPr="009926B5">
        <w:rPr>
          <w:rFonts w:ascii="Arial" w:hAnsi="Arial" w:cs="Arial"/>
          <w:b/>
          <w:bCs/>
        </w:rPr>
        <w:t>IMRAD structure</w:t>
      </w:r>
      <w:r w:rsidRPr="009926B5">
        <w:rPr>
          <w:rFonts w:ascii="Arial" w:hAnsi="Arial" w:cs="Arial"/>
        </w:rPr>
        <w:t xml:space="preserve"> and include the following core elements:</w:t>
      </w:r>
    </w:p>
    <w:p w:rsidR="00972A1C" w:rsidRPr="009926B5" w:rsidRDefault="00972A1C" w:rsidP="00C17427">
      <w:pPr>
        <w:pStyle w:val="a3"/>
        <w:numPr>
          <w:ilvl w:val="0"/>
          <w:numId w:val="6"/>
        </w:numPr>
        <w:spacing w:before="0" w:beforeAutospacing="0" w:after="0" w:afterAutospacing="0"/>
        <w:rPr>
          <w:rFonts w:ascii="Arial" w:hAnsi="Arial" w:cs="Arial"/>
        </w:rPr>
      </w:pPr>
      <w:r w:rsidRPr="009926B5">
        <w:rPr>
          <w:rFonts w:ascii="Arial" w:hAnsi="Arial" w:cs="Arial"/>
          <w:b/>
          <w:bCs/>
        </w:rPr>
        <w:t>Background</w:t>
      </w:r>
      <w:r w:rsidRPr="009926B5">
        <w:rPr>
          <w:rFonts w:ascii="Arial" w:hAnsi="Arial" w:cs="Arial"/>
        </w:rPr>
        <w:t xml:space="preserve"> (context, relevance, aim, and objectives of the study).</w:t>
      </w:r>
    </w:p>
    <w:p w:rsidR="00972A1C" w:rsidRPr="009926B5" w:rsidRDefault="00972A1C" w:rsidP="00C17427">
      <w:pPr>
        <w:pStyle w:val="a3"/>
        <w:numPr>
          <w:ilvl w:val="0"/>
          <w:numId w:val="6"/>
        </w:numPr>
        <w:spacing w:before="0" w:beforeAutospacing="0" w:after="0" w:afterAutospacing="0"/>
        <w:rPr>
          <w:rFonts w:ascii="Arial" w:hAnsi="Arial" w:cs="Arial"/>
        </w:rPr>
      </w:pPr>
      <w:r w:rsidRPr="009926B5">
        <w:rPr>
          <w:rFonts w:ascii="Arial" w:hAnsi="Arial" w:cs="Arial"/>
          <w:b/>
          <w:bCs/>
        </w:rPr>
        <w:t>Methods</w:t>
      </w:r>
      <w:r w:rsidRPr="009926B5">
        <w:rPr>
          <w:rFonts w:ascii="Arial" w:hAnsi="Arial" w:cs="Arial"/>
        </w:rPr>
        <w:t>.</w:t>
      </w:r>
    </w:p>
    <w:p w:rsidR="00972A1C" w:rsidRPr="009926B5" w:rsidRDefault="00972A1C" w:rsidP="00C17427">
      <w:pPr>
        <w:pStyle w:val="a3"/>
        <w:numPr>
          <w:ilvl w:val="0"/>
          <w:numId w:val="6"/>
        </w:numPr>
        <w:spacing w:before="0" w:beforeAutospacing="0" w:after="0" w:afterAutospacing="0"/>
        <w:rPr>
          <w:rFonts w:ascii="Arial" w:hAnsi="Arial" w:cs="Arial"/>
        </w:rPr>
      </w:pPr>
      <w:r w:rsidRPr="009926B5">
        <w:rPr>
          <w:rFonts w:ascii="Arial" w:hAnsi="Arial" w:cs="Arial"/>
          <w:b/>
          <w:bCs/>
        </w:rPr>
        <w:t>Results</w:t>
      </w:r>
      <w:r w:rsidRPr="009926B5">
        <w:rPr>
          <w:rFonts w:ascii="Arial" w:hAnsi="Arial" w:cs="Arial"/>
        </w:rPr>
        <w:t>.</w:t>
      </w:r>
    </w:p>
    <w:p w:rsidR="00972A1C" w:rsidRPr="009926B5" w:rsidRDefault="00972A1C" w:rsidP="00C17427">
      <w:pPr>
        <w:pStyle w:val="a3"/>
        <w:numPr>
          <w:ilvl w:val="0"/>
          <w:numId w:val="6"/>
        </w:numPr>
        <w:spacing w:before="0" w:beforeAutospacing="0" w:after="0" w:afterAutospacing="0"/>
        <w:rPr>
          <w:rFonts w:ascii="Arial" w:hAnsi="Arial" w:cs="Arial"/>
        </w:rPr>
      </w:pPr>
      <w:r w:rsidRPr="009926B5">
        <w:rPr>
          <w:rFonts w:ascii="Arial" w:hAnsi="Arial" w:cs="Arial"/>
          <w:b/>
          <w:bCs/>
        </w:rPr>
        <w:t>Discussion and Conclusions</w:t>
      </w:r>
      <w:r w:rsidRPr="009926B5">
        <w:rPr>
          <w:rFonts w:ascii="Arial" w:hAnsi="Arial" w:cs="Arial"/>
        </w:rPr>
        <w:t>.</w:t>
      </w:r>
    </w:p>
    <w:p w:rsidR="00622D8A" w:rsidRPr="009926B5" w:rsidRDefault="00972A1C" w:rsidP="001A3289">
      <w:pPr>
        <w:pStyle w:val="a3"/>
        <w:spacing w:before="0" w:beforeAutospacing="0" w:after="0" w:afterAutospacing="0"/>
        <w:rPr>
          <w:rFonts w:ascii="Arial" w:hAnsi="Arial" w:cs="Arial"/>
        </w:rPr>
      </w:pPr>
      <w:r w:rsidRPr="009926B5">
        <w:rPr>
          <w:rFonts w:ascii="Arial" w:hAnsi="Arial" w:cs="Arial"/>
        </w:rPr>
        <w:t xml:space="preserve">Detailed requirements for each structural element are provided in the </w:t>
      </w:r>
      <w:hyperlink r:id="rId11" w:history="1">
        <w:r w:rsidRPr="009926B5">
          <w:rPr>
            <w:rStyle w:val="a4"/>
            <w:rFonts w:ascii="Arial" w:hAnsi="Arial" w:cs="Arial"/>
            <w:b/>
            <w:bCs/>
          </w:rPr>
          <w:t>EASE Guidelines</w:t>
        </w:r>
        <w:r w:rsidRPr="009926B5">
          <w:rPr>
            <w:rStyle w:val="a4"/>
            <w:rFonts w:ascii="Arial" w:hAnsi="Arial" w:cs="Arial"/>
          </w:rPr>
          <w:t xml:space="preserve"> for authors and translators of scientific articles</w:t>
        </w:r>
        <w:r w:rsidR="00622D8A" w:rsidRPr="009926B5">
          <w:rPr>
            <w:rStyle w:val="a4"/>
            <w:rFonts w:ascii="Arial" w:hAnsi="Arial" w:cs="Arial"/>
            <w:shd w:val="clear" w:color="auto" w:fill="FFFFFF"/>
            <w:lang w:val="uk-UA"/>
          </w:rPr>
          <w:t>.</w:t>
        </w:r>
      </w:hyperlink>
    </w:p>
    <w:p w:rsidR="00622D8A" w:rsidRPr="009926B5" w:rsidRDefault="00622D8A" w:rsidP="001A3289">
      <w:pPr>
        <w:spacing w:after="0" w:line="240" w:lineRule="auto"/>
        <w:ind w:firstLine="284"/>
        <w:jc w:val="both"/>
        <w:rPr>
          <w:rFonts w:ascii="Arial" w:hAnsi="Arial" w:cs="Arial"/>
          <w:b/>
          <w:bCs/>
          <w:color w:val="000000"/>
          <w:sz w:val="24"/>
          <w:szCs w:val="24"/>
          <w:lang w:val="uk-UA"/>
        </w:rPr>
      </w:pPr>
    </w:p>
    <w:p w:rsidR="00972A1C" w:rsidRPr="009926B5" w:rsidRDefault="00972A1C" w:rsidP="001A3289">
      <w:pPr>
        <w:pStyle w:val="a3"/>
        <w:spacing w:before="0" w:beforeAutospacing="0" w:after="0" w:afterAutospacing="0"/>
        <w:rPr>
          <w:rFonts w:ascii="Arial" w:hAnsi="Arial" w:cs="Arial"/>
          <w:lang w:val="uk-UA" w:eastAsia="uk-UA"/>
        </w:rPr>
      </w:pPr>
      <w:r w:rsidRPr="009926B5">
        <w:rPr>
          <w:rFonts w:ascii="Arial" w:hAnsi="Arial" w:cs="Arial"/>
          <w:b/>
          <w:bCs/>
        </w:rPr>
        <w:t>Illustrations and Tables:</w:t>
      </w:r>
      <w:r w:rsidRPr="009926B5">
        <w:rPr>
          <w:rFonts w:ascii="Arial" w:hAnsi="Arial" w:cs="Arial"/>
        </w:rPr>
        <w:t xml:space="preserve"> All figures (schemes, graphs, diagrams, etc.) and tables must be numbered with Arabic numerals and placed directly within the text where they are contextually relevant (not at the end of the document).</w:t>
      </w:r>
    </w:p>
    <w:p w:rsidR="00972A1C" w:rsidRPr="009926B5" w:rsidRDefault="00972A1C" w:rsidP="00C17427">
      <w:pPr>
        <w:pStyle w:val="a3"/>
        <w:numPr>
          <w:ilvl w:val="0"/>
          <w:numId w:val="7"/>
        </w:numPr>
        <w:spacing w:before="0" w:beforeAutospacing="0" w:after="0" w:afterAutospacing="0"/>
        <w:rPr>
          <w:rFonts w:ascii="Arial" w:hAnsi="Arial" w:cs="Arial"/>
        </w:rPr>
      </w:pPr>
      <w:r w:rsidRPr="009926B5">
        <w:rPr>
          <w:rFonts w:ascii="Arial" w:hAnsi="Arial" w:cs="Arial"/>
          <w:b/>
          <w:bCs/>
        </w:rPr>
        <w:t>Figures</w:t>
      </w:r>
      <w:r w:rsidRPr="009926B5">
        <w:rPr>
          <w:rFonts w:ascii="Arial" w:hAnsi="Arial" w:cs="Arial"/>
        </w:rPr>
        <w:t xml:space="preserve"> require explanatory captions (placed below the figure in a separate paragraph).</w:t>
      </w:r>
    </w:p>
    <w:p w:rsidR="00622D8A" w:rsidRPr="009926B5" w:rsidRDefault="00972A1C" w:rsidP="00C17427">
      <w:pPr>
        <w:pStyle w:val="a3"/>
        <w:numPr>
          <w:ilvl w:val="0"/>
          <w:numId w:val="7"/>
        </w:numPr>
        <w:spacing w:before="0" w:beforeAutospacing="0" w:after="0" w:afterAutospacing="0"/>
        <w:rPr>
          <w:rFonts w:ascii="Arial" w:hAnsi="Arial" w:cs="Arial"/>
        </w:rPr>
      </w:pPr>
      <w:r w:rsidRPr="009926B5">
        <w:rPr>
          <w:rFonts w:ascii="Arial" w:hAnsi="Arial" w:cs="Arial"/>
          <w:b/>
          <w:bCs/>
        </w:rPr>
        <w:t>Tables</w:t>
      </w:r>
      <w:r w:rsidRPr="009926B5">
        <w:rPr>
          <w:rFonts w:ascii="Arial" w:hAnsi="Arial" w:cs="Arial"/>
        </w:rPr>
        <w:t xml:space="preserve"> require thematic titles (placed above the table in a separate paragraph). Captions and titles must accurately reflect the content, being both concise and informative. Every figure or table must be cited within the main text by its sequence number</w:t>
      </w:r>
      <w:r w:rsidR="00622D8A" w:rsidRPr="009926B5">
        <w:rPr>
          <w:rFonts w:ascii="Arial" w:hAnsi="Arial" w:cs="Arial"/>
          <w:color w:val="000000"/>
          <w:lang w:val="uk-UA"/>
        </w:rPr>
        <w:t xml:space="preserve">: </w:t>
      </w:r>
      <w:r w:rsidR="007D73D4" w:rsidRPr="009926B5">
        <w:rPr>
          <w:rStyle w:val="fontstyle01"/>
          <w:rFonts w:ascii="Arial" w:hAnsi="Arial" w:cs="Arial"/>
          <w:sz w:val="24"/>
          <w:szCs w:val="24"/>
        </w:rPr>
        <w:t>(Table 1)</w:t>
      </w:r>
      <w:r w:rsidR="00622D8A" w:rsidRPr="009926B5">
        <w:rPr>
          <w:rFonts w:ascii="Arial" w:hAnsi="Arial" w:cs="Arial"/>
          <w:color w:val="000000"/>
          <w:lang w:val="uk-UA"/>
        </w:rPr>
        <w:t>,</w:t>
      </w:r>
      <w:r w:rsidR="007D73D4" w:rsidRPr="009926B5">
        <w:rPr>
          <w:rFonts w:ascii="Arial" w:hAnsi="Arial" w:cs="Arial"/>
          <w:color w:val="000000"/>
          <w:lang w:val="uk-UA"/>
        </w:rPr>
        <w:t xml:space="preserve"> </w:t>
      </w:r>
      <w:r w:rsidR="00622D8A" w:rsidRPr="009926B5">
        <w:rPr>
          <w:rFonts w:ascii="Arial" w:hAnsi="Arial" w:cs="Arial"/>
          <w:color w:val="000000"/>
          <w:lang w:val="uk-UA"/>
        </w:rPr>
        <w:t>(</w:t>
      </w:r>
      <w:r w:rsidR="0046452D" w:rsidRPr="009926B5">
        <w:rPr>
          <w:rFonts w:ascii="Arial" w:hAnsi="Arial" w:cs="Arial"/>
          <w:color w:val="000000"/>
        </w:rPr>
        <w:t>Fig</w:t>
      </w:r>
      <w:r w:rsidR="00622D8A" w:rsidRPr="009926B5">
        <w:rPr>
          <w:rFonts w:ascii="Arial" w:hAnsi="Arial" w:cs="Arial"/>
          <w:color w:val="000000"/>
          <w:lang w:val="uk-UA"/>
        </w:rPr>
        <w:t>. 1).</w:t>
      </w:r>
    </w:p>
    <w:p w:rsidR="009926B5" w:rsidRPr="009926B5" w:rsidRDefault="009926B5" w:rsidP="001A3289">
      <w:pPr>
        <w:pStyle w:val="a3"/>
        <w:spacing w:before="0" w:beforeAutospacing="0" w:after="0" w:afterAutospacing="0"/>
        <w:ind w:left="720"/>
        <w:rPr>
          <w:rFonts w:ascii="Arial" w:hAnsi="Arial" w:cs="Arial"/>
        </w:rPr>
      </w:pPr>
    </w:p>
    <w:p w:rsidR="00CB0336" w:rsidRPr="001A3289" w:rsidRDefault="00CB0336" w:rsidP="001A3289">
      <w:pPr>
        <w:pStyle w:val="3"/>
        <w:spacing w:before="0" w:line="240" w:lineRule="auto"/>
        <w:rPr>
          <w:rFonts w:ascii="Arial" w:hAnsi="Arial" w:cs="Arial"/>
          <w:i/>
        </w:rPr>
      </w:pPr>
      <w:r w:rsidRPr="001A3289">
        <w:rPr>
          <w:rFonts w:ascii="Arial" w:hAnsi="Arial" w:cs="Arial"/>
          <w:i/>
        </w:rPr>
        <w:t>Example:</w:t>
      </w:r>
    </w:p>
    <w:p w:rsidR="00622D8A" w:rsidRPr="009926B5" w:rsidRDefault="00622D8A" w:rsidP="001A3289">
      <w:pPr>
        <w:pStyle w:val="a5"/>
        <w:spacing w:before="0" w:beforeAutospacing="0" w:after="0" w:afterAutospacing="0"/>
        <w:jc w:val="right"/>
        <w:rPr>
          <w:rFonts w:ascii="Arial" w:hAnsi="Arial" w:cs="Arial"/>
          <w:b/>
          <w:bCs/>
          <w:i/>
          <w:iCs/>
          <w:color w:val="000000"/>
          <w:spacing w:val="20"/>
        </w:rPr>
      </w:pPr>
    </w:p>
    <w:p w:rsidR="00622D8A" w:rsidRPr="009926B5" w:rsidRDefault="00CB0336" w:rsidP="001A3289">
      <w:pPr>
        <w:pStyle w:val="a5"/>
        <w:spacing w:before="0" w:beforeAutospacing="0" w:after="0" w:afterAutospacing="0"/>
        <w:jc w:val="right"/>
        <w:rPr>
          <w:rFonts w:ascii="Arial" w:hAnsi="Arial" w:cs="Arial"/>
          <w:b/>
          <w:bCs/>
          <w:i/>
          <w:iCs/>
          <w:color w:val="000000"/>
          <w:spacing w:val="20"/>
          <w:sz w:val="20"/>
          <w:szCs w:val="20"/>
        </w:rPr>
      </w:pPr>
      <w:r w:rsidRPr="009926B5">
        <w:rPr>
          <w:rFonts w:ascii="Arial" w:hAnsi="Arial" w:cs="Arial"/>
          <w:b/>
          <w:bCs/>
          <w:i/>
          <w:iCs/>
          <w:color w:val="000000"/>
          <w:spacing w:val="20"/>
          <w:sz w:val="20"/>
          <w:szCs w:val="20"/>
        </w:rPr>
        <w:t xml:space="preserve">Table </w:t>
      </w:r>
      <w:r w:rsidR="00622D8A" w:rsidRPr="009926B5">
        <w:rPr>
          <w:rFonts w:ascii="Arial" w:hAnsi="Arial" w:cs="Arial"/>
          <w:b/>
          <w:bCs/>
          <w:i/>
          <w:iCs/>
          <w:color w:val="000000"/>
          <w:spacing w:val="20"/>
          <w:sz w:val="20"/>
          <w:szCs w:val="20"/>
        </w:rPr>
        <w:t>1</w:t>
      </w:r>
    </w:p>
    <w:p w:rsidR="00CB0336" w:rsidRPr="009926B5" w:rsidRDefault="00CB0336" w:rsidP="001A3289">
      <w:pPr>
        <w:spacing w:after="0" w:line="240" w:lineRule="auto"/>
        <w:ind w:left="-57" w:right="-57"/>
        <w:jc w:val="center"/>
        <w:rPr>
          <w:rFonts w:ascii="Arial" w:hAnsi="Arial" w:cs="Arial"/>
          <w:b/>
          <w:bCs/>
          <w:color w:val="000000"/>
          <w:szCs w:val="24"/>
          <w:lang w:val="uk-UA"/>
        </w:rPr>
      </w:pPr>
      <w:r w:rsidRPr="009926B5">
        <w:rPr>
          <w:rFonts w:ascii="Arial" w:hAnsi="Arial" w:cs="Arial"/>
          <w:b/>
          <w:bCs/>
          <w:color w:val="000000"/>
          <w:szCs w:val="24"/>
          <w:lang w:val="uk-UA"/>
        </w:rPr>
        <w:t>Ecological features of mass species of blood-sucking mosquitoes of the Pyryatyn district</w:t>
      </w:r>
    </w:p>
    <w:p w:rsidR="00622D8A" w:rsidRPr="009926B5" w:rsidRDefault="00622D8A" w:rsidP="001A3289">
      <w:pPr>
        <w:pStyle w:val="a5"/>
        <w:spacing w:before="0" w:beforeAutospacing="0" w:after="0" w:afterAutospacing="0"/>
        <w:jc w:val="center"/>
        <w:rPr>
          <w:rFonts w:ascii="Arial" w:hAnsi="Arial" w:cs="Arial"/>
          <w:color w:val="000000"/>
        </w:rPr>
      </w:pPr>
    </w:p>
    <w:tbl>
      <w:tblPr>
        <w:tblpPr w:leftFromText="181" w:rightFromText="181" w:vertAnchor="text" w:horzAnchor="margin" w:tblpXSpec="center" w:tblpY="1"/>
        <w:tblOverlap w:val="never"/>
        <w:tblW w:w="97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2"/>
        <w:gridCol w:w="980"/>
        <w:gridCol w:w="1166"/>
        <w:gridCol w:w="992"/>
        <w:gridCol w:w="992"/>
        <w:gridCol w:w="1134"/>
        <w:gridCol w:w="1418"/>
        <w:gridCol w:w="541"/>
        <w:gridCol w:w="425"/>
        <w:gridCol w:w="583"/>
      </w:tblGrid>
      <w:tr w:rsidR="00622D8A" w:rsidRPr="0012226E" w:rsidTr="00A748D5">
        <w:trPr>
          <w:trHeight w:val="20"/>
        </w:trPr>
        <w:tc>
          <w:tcPr>
            <w:tcW w:w="1532" w:type="dxa"/>
            <w:vMerge w:val="restart"/>
            <w:vAlign w:val="center"/>
          </w:tcPr>
          <w:p w:rsidR="00622D8A" w:rsidRPr="0012226E" w:rsidRDefault="00E63421" w:rsidP="001A3289">
            <w:pPr>
              <w:spacing w:after="0" w:line="240" w:lineRule="auto"/>
              <w:ind w:left="-57" w:right="-57"/>
              <w:jc w:val="center"/>
              <w:rPr>
                <w:rFonts w:ascii="Arial" w:hAnsi="Arial" w:cs="Arial"/>
                <w:b/>
                <w:bCs/>
                <w:color w:val="000000"/>
                <w:sz w:val="20"/>
                <w:szCs w:val="20"/>
                <w:lang w:val="uk-UA"/>
              </w:rPr>
            </w:pPr>
            <w:r w:rsidRPr="0012226E">
              <w:rPr>
                <w:rFonts w:ascii="Arial" w:hAnsi="Arial" w:cs="Arial"/>
                <w:b/>
                <w:bCs/>
                <w:color w:val="000000"/>
                <w:sz w:val="20"/>
                <w:szCs w:val="20"/>
                <w:lang w:val="uk-UA"/>
              </w:rPr>
              <w:t>A type of mosquito</w:t>
            </w:r>
          </w:p>
        </w:tc>
        <w:tc>
          <w:tcPr>
            <w:tcW w:w="2146" w:type="dxa"/>
            <w:gridSpan w:val="2"/>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hAnsi="Arial" w:cs="Arial"/>
                <w:b/>
                <w:bCs/>
                <w:color w:val="000000"/>
                <w:sz w:val="20"/>
                <w:szCs w:val="20"/>
                <w:lang w:val="uk-UA"/>
              </w:rPr>
            </w:pPr>
            <w:r w:rsidRPr="0012226E">
              <w:rPr>
                <w:rFonts w:ascii="Arial" w:hAnsi="Arial" w:cs="Arial"/>
                <w:b/>
                <w:bCs/>
                <w:color w:val="000000"/>
                <w:sz w:val="20"/>
                <w:szCs w:val="20"/>
                <w:lang w:val="uk-UA"/>
              </w:rPr>
              <w:t>By type of biotope development</w:t>
            </w:r>
          </w:p>
        </w:tc>
        <w:tc>
          <w:tcPr>
            <w:tcW w:w="1984" w:type="dxa"/>
            <w:gridSpan w:val="2"/>
            <w:tcBorders>
              <w:right w:val="single" w:sz="4" w:space="0" w:color="auto"/>
            </w:tcBorders>
            <w:vAlign w:val="center"/>
          </w:tcPr>
          <w:p w:rsidR="00E63421" w:rsidRPr="00E63421"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bCs/>
                <w:color w:val="000000"/>
                <w:sz w:val="20"/>
                <w:szCs w:val="20"/>
                <w:lang w:val="uk-UA"/>
              </w:rPr>
            </w:pPr>
            <w:r w:rsidRPr="0012226E">
              <w:rPr>
                <w:rFonts w:ascii="Arial" w:hAnsi="Arial" w:cs="Arial"/>
                <w:b/>
                <w:bCs/>
                <w:color w:val="000000"/>
                <w:sz w:val="20"/>
                <w:szCs w:val="20"/>
                <w:lang w:val="uk-UA"/>
              </w:rPr>
              <w:t>At the scene of the attack</w:t>
            </w:r>
          </w:p>
          <w:p w:rsidR="00622D8A" w:rsidRPr="0012226E" w:rsidRDefault="00622D8A" w:rsidP="001A3289">
            <w:pPr>
              <w:spacing w:after="0" w:line="240" w:lineRule="auto"/>
              <w:ind w:left="-57" w:right="-57"/>
              <w:jc w:val="center"/>
              <w:rPr>
                <w:rFonts w:ascii="Arial" w:hAnsi="Arial" w:cs="Arial"/>
                <w:b/>
                <w:bCs/>
                <w:color w:val="000000"/>
                <w:sz w:val="20"/>
                <w:szCs w:val="20"/>
                <w:lang w:val="uk-UA"/>
              </w:rPr>
            </w:pPr>
          </w:p>
        </w:tc>
        <w:tc>
          <w:tcPr>
            <w:tcW w:w="2552" w:type="dxa"/>
            <w:gridSpan w:val="2"/>
            <w:tcBorders>
              <w:left w:val="single" w:sz="4" w:space="0" w:color="auto"/>
            </w:tcBorders>
            <w:vAlign w:val="center"/>
          </w:tcPr>
          <w:p w:rsidR="00E63421" w:rsidRPr="00E63421"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bCs/>
                <w:color w:val="000000"/>
                <w:sz w:val="20"/>
                <w:szCs w:val="20"/>
                <w:lang w:val="uk-UA"/>
              </w:rPr>
            </w:pPr>
            <w:r w:rsidRPr="0012226E">
              <w:rPr>
                <w:rFonts w:ascii="Arial" w:hAnsi="Arial" w:cs="Arial"/>
                <w:b/>
                <w:bCs/>
                <w:color w:val="000000"/>
                <w:sz w:val="20"/>
                <w:szCs w:val="20"/>
                <w:lang w:val="uk-UA"/>
              </w:rPr>
              <w:t>By characteristics of sexual behavior</w:t>
            </w:r>
          </w:p>
          <w:p w:rsidR="00622D8A" w:rsidRPr="0012226E" w:rsidRDefault="00622D8A" w:rsidP="001A3289">
            <w:pPr>
              <w:spacing w:after="0" w:line="240" w:lineRule="auto"/>
              <w:ind w:left="-57" w:right="-57"/>
              <w:jc w:val="center"/>
              <w:rPr>
                <w:rFonts w:ascii="Arial" w:hAnsi="Arial" w:cs="Arial"/>
                <w:b/>
                <w:bCs/>
                <w:color w:val="000000"/>
                <w:sz w:val="20"/>
                <w:szCs w:val="20"/>
                <w:lang w:val="uk-UA"/>
              </w:rPr>
            </w:pPr>
          </w:p>
        </w:tc>
        <w:tc>
          <w:tcPr>
            <w:tcW w:w="1549" w:type="dxa"/>
            <w:gridSpan w:val="3"/>
            <w:vAlign w:val="center"/>
          </w:tcPr>
          <w:p w:rsidR="00E63421" w:rsidRPr="00E63421"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bCs/>
                <w:color w:val="000000"/>
                <w:sz w:val="20"/>
                <w:szCs w:val="20"/>
                <w:lang w:val="uk-UA"/>
              </w:rPr>
            </w:pPr>
            <w:r w:rsidRPr="0012226E">
              <w:rPr>
                <w:rFonts w:ascii="Arial" w:hAnsi="Arial" w:cs="Arial"/>
                <w:b/>
                <w:bCs/>
                <w:color w:val="000000"/>
                <w:sz w:val="20"/>
                <w:szCs w:val="20"/>
                <w:lang w:val="uk-UA"/>
              </w:rPr>
              <w:t>By the breadwinners</w:t>
            </w:r>
          </w:p>
          <w:p w:rsidR="00622D8A" w:rsidRPr="0012226E" w:rsidRDefault="00622D8A" w:rsidP="001A3289">
            <w:pPr>
              <w:spacing w:after="0" w:line="240" w:lineRule="auto"/>
              <w:ind w:left="-57" w:right="-57"/>
              <w:jc w:val="center"/>
              <w:rPr>
                <w:rFonts w:ascii="Arial" w:hAnsi="Arial" w:cs="Arial"/>
                <w:b/>
                <w:bCs/>
                <w:color w:val="000000"/>
                <w:sz w:val="20"/>
                <w:szCs w:val="20"/>
                <w:lang w:val="uk-UA"/>
              </w:rPr>
            </w:pPr>
          </w:p>
        </w:tc>
      </w:tr>
      <w:tr w:rsidR="00622D8A" w:rsidRPr="0012226E" w:rsidTr="00A748D5">
        <w:trPr>
          <w:trHeight w:val="20"/>
        </w:trPr>
        <w:tc>
          <w:tcPr>
            <w:tcW w:w="1532" w:type="dxa"/>
            <w:vMerge/>
            <w:vAlign w:val="center"/>
          </w:tcPr>
          <w:p w:rsidR="00622D8A" w:rsidRPr="0012226E" w:rsidRDefault="00622D8A" w:rsidP="001A3289">
            <w:pPr>
              <w:spacing w:after="0" w:line="240" w:lineRule="auto"/>
              <w:ind w:left="-57" w:right="-57"/>
              <w:rPr>
                <w:rFonts w:ascii="Arial" w:hAnsi="Arial" w:cs="Arial"/>
                <w:color w:val="000000"/>
                <w:sz w:val="20"/>
                <w:szCs w:val="20"/>
                <w:lang w:val="uk-UA"/>
              </w:rPr>
            </w:pPr>
          </w:p>
        </w:tc>
        <w:tc>
          <w:tcPr>
            <w:tcW w:w="980" w:type="dxa"/>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 xml:space="preserve">eurytopic </w:t>
            </w:r>
          </w:p>
        </w:tc>
        <w:tc>
          <w:tcPr>
            <w:tcW w:w="1166" w:type="dxa"/>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stenotopic</w:t>
            </w:r>
          </w:p>
        </w:tc>
        <w:tc>
          <w:tcPr>
            <w:tcW w:w="992" w:type="dxa"/>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exophilic</w:t>
            </w:r>
          </w:p>
        </w:tc>
        <w:tc>
          <w:tcPr>
            <w:tcW w:w="992" w:type="dxa"/>
            <w:tcBorders>
              <w:right w:val="single" w:sz="4" w:space="0" w:color="auto"/>
            </w:tcBorders>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endophilic</w:t>
            </w:r>
          </w:p>
        </w:tc>
        <w:tc>
          <w:tcPr>
            <w:tcW w:w="1134" w:type="dxa"/>
            <w:tcBorders>
              <w:left w:val="single" w:sz="4" w:space="0" w:color="auto"/>
              <w:right w:val="single" w:sz="4" w:space="0" w:color="auto"/>
            </w:tcBorders>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eurygamous</w:t>
            </w:r>
          </w:p>
        </w:tc>
        <w:tc>
          <w:tcPr>
            <w:tcW w:w="1418" w:type="dxa"/>
            <w:tcBorders>
              <w:left w:val="single" w:sz="4" w:space="0" w:color="auto"/>
            </w:tcBorders>
            <w:vAlign w:val="center"/>
          </w:tcPr>
          <w:p w:rsidR="00622D8A" w:rsidRPr="0012226E"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000000"/>
                <w:sz w:val="16"/>
                <w:szCs w:val="16"/>
                <w:lang w:val="uk-UA"/>
              </w:rPr>
            </w:pPr>
            <w:r w:rsidRPr="0012226E">
              <w:rPr>
                <w:rFonts w:ascii="Arial" w:hAnsi="Arial" w:cs="Arial"/>
                <w:color w:val="000000"/>
                <w:sz w:val="16"/>
                <w:szCs w:val="16"/>
                <w:lang w:val="uk-UA"/>
              </w:rPr>
              <w:t>stenogamous</w:t>
            </w:r>
          </w:p>
        </w:tc>
        <w:tc>
          <w:tcPr>
            <w:tcW w:w="541" w:type="dxa"/>
            <w:vAlign w:val="center"/>
          </w:tcPr>
          <w:p w:rsidR="00622D8A" w:rsidRPr="0012226E" w:rsidRDefault="00622D8A" w:rsidP="001A3289">
            <w:pPr>
              <w:spacing w:after="0" w:line="240" w:lineRule="auto"/>
              <w:ind w:left="-57" w:right="-57"/>
              <w:jc w:val="center"/>
              <w:rPr>
                <w:rFonts w:ascii="Arial" w:hAnsi="Arial" w:cs="Arial"/>
                <w:color w:val="000000"/>
                <w:sz w:val="16"/>
                <w:szCs w:val="16"/>
                <w:lang w:val="uk-UA"/>
              </w:rPr>
            </w:pPr>
            <w:r w:rsidRPr="0012226E">
              <w:rPr>
                <w:rFonts w:ascii="Arial" w:hAnsi="Arial" w:cs="Arial"/>
                <w:color w:val="000000"/>
                <w:sz w:val="16"/>
                <w:szCs w:val="16"/>
                <w:lang w:val="uk-UA"/>
              </w:rPr>
              <w:t>А</w:t>
            </w:r>
          </w:p>
        </w:tc>
        <w:tc>
          <w:tcPr>
            <w:tcW w:w="425" w:type="dxa"/>
            <w:vAlign w:val="center"/>
          </w:tcPr>
          <w:p w:rsidR="00622D8A" w:rsidRPr="0012226E" w:rsidRDefault="00622D8A" w:rsidP="001A3289">
            <w:pPr>
              <w:spacing w:after="0" w:line="240" w:lineRule="auto"/>
              <w:ind w:left="-57" w:right="-57"/>
              <w:jc w:val="center"/>
              <w:rPr>
                <w:rFonts w:ascii="Arial" w:hAnsi="Arial" w:cs="Arial"/>
                <w:color w:val="000000"/>
                <w:sz w:val="16"/>
                <w:szCs w:val="16"/>
                <w:lang w:val="uk-UA"/>
              </w:rPr>
            </w:pPr>
            <w:r w:rsidRPr="0012226E">
              <w:rPr>
                <w:rFonts w:ascii="Arial" w:hAnsi="Arial" w:cs="Arial"/>
                <w:color w:val="000000"/>
                <w:sz w:val="16"/>
                <w:szCs w:val="16"/>
                <w:lang w:val="uk-UA"/>
              </w:rPr>
              <w:t>М</w:t>
            </w:r>
          </w:p>
        </w:tc>
        <w:tc>
          <w:tcPr>
            <w:tcW w:w="583" w:type="dxa"/>
            <w:vAlign w:val="center"/>
          </w:tcPr>
          <w:p w:rsidR="00622D8A" w:rsidRPr="0012226E" w:rsidRDefault="00622D8A" w:rsidP="001A3289">
            <w:pPr>
              <w:spacing w:after="0" w:line="240" w:lineRule="auto"/>
              <w:ind w:left="-57" w:right="-57"/>
              <w:jc w:val="center"/>
              <w:rPr>
                <w:rFonts w:ascii="Arial" w:hAnsi="Arial" w:cs="Arial"/>
                <w:color w:val="000000"/>
                <w:sz w:val="16"/>
                <w:szCs w:val="16"/>
              </w:rPr>
            </w:pPr>
            <w:r w:rsidRPr="0012226E">
              <w:rPr>
                <w:rFonts w:ascii="Arial" w:hAnsi="Arial" w:cs="Arial"/>
                <w:color w:val="000000"/>
                <w:sz w:val="16"/>
                <w:szCs w:val="16"/>
              </w:rPr>
              <w:t>Н</w:t>
            </w:r>
          </w:p>
        </w:tc>
      </w:tr>
      <w:tr w:rsidR="00622D8A" w:rsidRPr="0012226E" w:rsidTr="00A748D5">
        <w:trPr>
          <w:trHeight w:val="20"/>
        </w:trPr>
        <w:tc>
          <w:tcPr>
            <w:tcW w:w="1532" w:type="dxa"/>
            <w:tcBorders>
              <w:bottom w:val="nil"/>
            </w:tcBorders>
            <w:vAlign w:val="center"/>
          </w:tcPr>
          <w:p w:rsidR="00622D8A" w:rsidRPr="0012226E" w:rsidRDefault="00622D8A" w:rsidP="001A3289">
            <w:pPr>
              <w:pStyle w:val="a5"/>
              <w:spacing w:before="0" w:beforeAutospacing="0" w:after="0" w:afterAutospacing="0"/>
              <w:ind w:left="-57" w:right="-57"/>
              <w:rPr>
                <w:rFonts w:ascii="Arial" w:hAnsi="Arial" w:cs="Arial"/>
                <w:color w:val="000000"/>
                <w:sz w:val="20"/>
                <w:szCs w:val="20"/>
              </w:rPr>
            </w:pPr>
            <w:r w:rsidRPr="0012226E">
              <w:rPr>
                <w:rFonts w:ascii="Arial" w:hAnsi="Arial" w:cs="Arial"/>
                <w:i/>
                <w:iCs/>
                <w:color w:val="000000"/>
                <w:sz w:val="20"/>
                <w:szCs w:val="20"/>
              </w:rPr>
              <w:t>Ae. cinereus</w:t>
            </w:r>
          </w:p>
        </w:tc>
        <w:tc>
          <w:tcPr>
            <w:tcW w:w="980" w:type="dxa"/>
            <w:tcBorders>
              <w:bottom w:val="nil"/>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66" w:type="dxa"/>
            <w:tcBorders>
              <w:bottom w:val="nil"/>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tcBorders>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418" w:type="dxa"/>
            <w:tcBorders>
              <w:lef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541" w:type="dxa"/>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425" w:type="dxa"/>
            <w:tcBorders>
              <w:bottom w:val="nil"/>
            </w:tcBorders>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583" w:type="dxa"/>
            <w:tcBorders>
              <w:bottom w:val="nil"/>
            </w:tcBorders>
            <w:vAlign w:val="center"/>
          </w:tcPr>
          <w:p w:rsidR="00622D8A" w:rsidRPr="0012226E" w:rsidRDefault="00622D8A" w:rsidP="001A3289">
            <w:pPr>
              <w:spacing w:after="0" w:line="240" w:lineRule="auto"/>
              <w:ind w:left="-57" w:right="-57"/>
              <w:rPr>
                <w:rFonts w:ascii="Arial" w:hAnsi="Arial" w:cs="Arial"/>
                <w:color w:val="000000"/>
                <w:sz w:val="20"/>
                <w:szCs w:val="20"/>
              </w:rPr>
            </w:pPr>
            <w:r w:rsidRPr="0012226E">
              <w:rPr>
                <w:rFonts w:ascii="Arial" w:hAnsi="Arial" w:cs="Arial"/>
                <w:color w:val="000000"/>
                <w:sz w:val="20"/>
                <w:szCs w:val="20"/>
              </w:rPr>
              <w:t>++</w:t>
            </w:r>
          </w:p>
        </w:tc>
      </w:tr>
      <w:tr w:rsidR="00622D8A" w:rsidRPr="0012226E" w:rsidTr="00A748D5">
        <w:trPr>
          <w:trHeight w:val="20"/>
        </w:trPr>
        <w:tc>
          <w:tcPr>
            <w:tcW w:w="1532" w:type="dxa"/>
            <w:tcBorders>
              <w:bottom w:val="nil"/>
            </w:tcBorders>
            <w:vAlign w:val="center"/>
          </w:tcPr>
          <w:p w:rsidR="00622D8A" w:rsidRPr="0012226E" w:rsidRDefault="00622D8A" w:rsidP="001A3289">
            <w:pPr>
              <w:pStyle w:val="a5"/>
              <w:spacing w:before="0" w:beforeAutospacing="0" w:after="0" w:afterAutospacing="0"/>
              <w:ind w:left="-57" w:right="-57"/>
              <w:rPr>
                <w:rFonts w:ascii="Arial" w:hAnsi="Arial" w:cs="Arial"/>
                <w:color w:val="000000"/>
                <w:sz w:val="20"/>
                <w:szCs w:val="20"/>
              </w:rPr>
            </w:pPr>
            <w:r w:rsidRPr="0012226E">
              <w:rPr>
                <w:rFonts w:ascii="Arial" w:hAnsi="Arial" w:cs="Arial"/>
                <w:i/>
                <w:iCs/>
                <w:color w:val="000000"/>
                <w:sz w:val="20"/>
                <w:szCs w:val="20"/>
              </w:rPr>
              <w:t>Cx.  modestus</w:t>
            </w:r>
          </w:p>
        </w:tc>
        <w:tc>
          <w:tcPr>
            <w:tcW w:w="980" w:type="dxa"/>
            <w:tcBorders>
              <w:bottom w:val="nil"/>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66" w:type="dxa"/>
            <w:tcBorders>
              <w:bottom w:val="nil"/>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tcBorders>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418" w:type="dxa"/>
            <w:tcBorders>
              <w:lef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541" w:type="dxa"/>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425" w:type="dxa"/>
            <w:tcBorders>
              <w:bottom w:val="nil"/>
            </w:tcBorders>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583" w:type="dxa"/>
            <w:tcBorders>
              <w:bottom w:val="nil"/>
            </w:tcBorders>
            <w:vAlign w:val="center"/>
          </w:tcPr>
          <w:p w:rsidR="00622D8A" w:rsidRPr="0012226E" w:rsidRDefault="00622D8A" w:rsidP="001A3289">
            <w:pPr>
              <w:spacing w:after="0" w:line="240" w:lineRule="auto"/>
              <w:ind w:left="-57" w:right="-57"/>
              <w:rPr>
                <w:rFonts w:ascii="Arial" w:hAnsi="Arial" w:cs="Arial"/>
                <w:color w:val="000000"/>
                <w:sz w:val="20"/>
                <w:szCs w:val="20"/>
              </w:rPr>
            </w:pPr>
            <w:r w:rsidRPr="0012226E">
              <w:rPr>
                <w:rFonts w:ascii="Arial" w:hAnsi="Arial" w:cs="Arial"/>
                <w:color w:val="000000"/>
                <w:sz w:val="20"/>
                <w:szCs w:val="20"/>
              </w:rPr>
              <w:t>++</w:t>
            </w:r>
          </w:p>
        </w:tc>
      </w:tr>
      <w:tr w:rsidR="00622D8A" w:rsidRPr="0012226E" w:rsidTr="00A748D5">
        <w:trPr>
          <w:trHeight w:val="20"/>
        </w:trPr>
        <w:tc>
          <w:tcPr>
            <w:tcW w:w="1532" w:type="dxa"/>
            <w:tcBorders>
              <w:top w:val="single" w:sz="4" w:space="0" w:color="auto"/>
            </w:tcBorders>
            <w:vAlign w:val="center"/>
          </w:tcPr>
          <w:p w:rsidR="00622D8A" w:rsidRPr="0012226E" w:rsidRDefault="00622D8A" w:rsidP="001A3289">
            <w:pPr>
              <w:pStyle w:val="a5"/>
              <w:spacing w:before="0" w:beforeAutospacing="0" w:after="0" w:afterAutospacing="0"/>
              <w:ind w:left="-57" w:right="-57"/>
              <w:rPr>
                <w:rFonts w:ascii="Arial" w:hAnsi="Arial" w:cs="Arial"/>
                <w:i/>
                <w:iCs/>
                <w:color w:val="000000"/>
                <w:sz w:val="20"/>
                <w:szCs w:val="20"/>
              </w:rPr>
            </w:pPr>
            <w:r w:rsidRPr="0012226E">
              <w:rPr>
                <w:rFonts w:ascii="Arial" w:hAnsi="Arial" w:cs="Arial"/>
                <w:i/>
                <w:iCs/>
                <w:color w:val="000000"/>
                <w:sz w:val="20"/>
                <w:szCs w:val="20"/>
              </w:rPr>
              <w:t>Ae. vexans</w:t>
            </w:r>
          </w:p>
        </w:tc>
        <w:tc>
          <w:tcPr>
            <w:tcW w:w="980" w:type="dxa"/>
            <w:tcBorders>
              <w:top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66" w:type="dxa"/>
            <w:tcBorders>
              <w:top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992" w:type="dxa"/>
            <w:tcBorders>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134" w:type="dxa"/>
            <w:tcBorders>
              <w:left w:val="single" w:sz="4" w:space="0" w:color="auto"/>
              <w:righ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1418" w:type="dxa"/>
            <w:tcBorders>
              <w:left w:val="single" w:sz="4" w:space="0" w:color="auto"/>
            </w:tcBorders>
            <w:vAlign w:val="center"/>
          </w:tcPr>
          <w:p w:rsidR="00622D8A" w:rsidRPr="0012226E" w:rsidRDefault="00622D8A" w:rsidP="001A3289">
            <w:pPr>
              <w:spacing w:after="0" w:line="240" w:lineRule="auto"/>
              <w:ind w:left="-57" w:right="-57"/>
              <w:jc w:val="center"/>
              <w:rPr>
                <w:rFonts w:ascii="Arial" w:hAnsi="Arial" w:cs="Arial"/>
                <w:color w:val="000000"/>
                <w:sz w:val="20"/>
                <w:szCs w:val="20"/>
                <w:lang w:val="uk-UA"/>
              </w:rPr>
            </w:pPr>
            <w:r w:rsidRPr="0012226E">
              <w:rPr>
                <w:rFonts w:ascii="Arial" w:hAnsi="Arial" w:cs="Arial"/>
                <w:color w:val="000000"/>
                <w:sz w:val="20"/>
                <w:szCs w:val="20"/>
                <w:lang w:val="uk-UA"/>
              </w:rPr>
              <w:t>–</w:t>
            </w:r>
          </w:p>
        </w:tc>
        <w:tc>
          <w:tcPr>
            <w:tcW w:w="541" w:type="dxa"/>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425" w:type="dxa"/>
            <w:tcBorders>
              <w:top w:val="single" w:sz="4" w:space="0" w:color="auto"/>
            </w:tcBorders>
            <w:vAlign w:val="center"/>
          </w:tcPr>
          <w:p w:rsidR="00622D8A" w:rsidRPr="0012226E" w:rsidRDefault="00622D8A" w:rsidP="001A3289">
            <w:pPr>
              <w:spacing w:after="0" w:line="240" w:lineRule="auto"/>
              <w:ind w:left="-57" w:right="-57"/>
              <w:rPr>
                <w:rFonts w:ascii="Arial" w:hAnsi="Arial" w:cs="Arial"/>
                <w:color w:val="000000"/>
                <w:sz w:val="20"/>
                <w:szCs w:val="20"/>
                <w:lang w:val="uk-UA"/>
              </w:rPr>
            </w:pPr>
            <w:r w:rsidRPr="0012226E">
              <w:rPr>
                <w:rFonts w:ascii="Arial" w:hAnsi="Arial" w:cs="Arial"/>
                <w:color w:val="000000"/>
                <w:sz w:val="20"/>
                <w:szCs w:val="20"/>
                <w:lang w:val="uk-UA"/>
              </w:rPr>
              <w:t>+</w:t>
            </w:r>
          </w:p>
        </w:tc>
        <w:tc>
          <w:tcPr>
            <w:tcW w:w="583" w:type="dxa"/>
            <w:tcBorders>
              <w:top w:val="single" w:sz="4" w:space="0" w:color="auto"/>
            </w:tcBorders>
            <w:vAlign w:val="center"/>
          </w:tcPr>
          <w:p w:rsidR="00622D8A" w:rsidRPr="0012226E" w:rsidRDefault="00622D8A" w:rsidP="001A3289">
            <w:pPr>
              <w:spacing w:after="0" w:line="240" w:lineRule="auto"/>
              <w:ind w:left="-57" w:right="-57"/>
              <w:rPr>
                <w:rFonts w:ascii="Arial" w:hAnsi="Arial" w:cs="Arial"/>
                <w:color w:val="000000"/>
                <w:sz w:val="20"/>
                <w:szCs w:val="20"/>
              </w:rPr>
            </w:pPr>
            <w:r w:rsidRPr="0012226E">
              <w:rPr>
                <w:rFonts w:ascii="Arial" w:hAnsi="Arial" w:cs="Arial"/>
                <w:color w:val="000000"/>
                <w:sz w:val="20"/>
                <w:szCs w:val="20"/>
              </w:rPr>
              <w:t>++</w:t>
            </w:r>
          </w:p>
        </w:tc>
      </w:tr>
    </w:tbl>
    <w:p w:rsidR="00E63421" w:rsidRPr="00E63421" w:rsidRDefault="00E63421"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18"/>
          <w:szCs w:val="18"/>
          <w:lang w:val="uk-UA" w:eastAsia="uk-UA"/>
        </w:rPr>
      </w:pPr>
      <w:r w:rsidRPr="0012226E">
        <w:rPr>
          <w:rFonts w:ascii="Arial" w:eastAsia="Times New Roman" w:hAnsi="Arial" w:cs="Arial"/>
          <w:b/>
          <w:i/>
          <w:color w:val="1F1F1F"/>
          <w:sz w:val="18"/>
          <w:szCs w:val="18"/>
          <w:lang w:val="en" w:eastAsia="uk-UA"/>
        </w:rPr>
        <w:t>Note:</w:t>
      </w:r>
      <w:r w:rsidRPr="0012226E">
        <w:rPr>
          <w:rFonts w:ascii="Arial" w:eastAsia="Times New Roman" w:hAnsi="Arial" w:cs="Arial"/>
          <w:color w:val="1F1F1F"/>
          <w:sz w:val="18"/>
          <w:szCs w:val="18"/>
          <w:lang w:val="en" w:eastAsia="uk-UA"/>
        </w:rPr>
        <w:t xml:space="preserve"> A – birds; M – mammals; H – humans; – – no; ++ – mostly, yes; + – usually, yes.</w:t>
      </w:r>
    </w:p>
    <w:p w:rsidR="00622D8A" w:rsidRPr="0012226E" w:rsidRDefault="00622D8A" w:rsidP="001A3289">
      <w:pPr>
        <w:spacing w:after="0" w:line="240" w:lineRule="auto"/>
        <w:jc w:val="center"/>
        <w:rPr>
          <w:rFonts w:ascii="Arial" w:hAnsi="Arial" w:cs="Arial"/>
          <w:color w:val="000000"/>
        </w:rPr>
      </w:pPr>
      <w:r w:rsidRPr="0012226E">
        <w:rPr>
          <w:rFonts w:ascii="Arial" w:hAnsi="Arial" w:cs="Arial"/>
          <w:noProof/>
          <w:color w:val="000000"/>
          <w:lang w:val="uk-UA" w:eastAsia="uk-UA"/>
        </w:rPr>
        <w:drawing>
          <wp:inline distT="0" distB="0" distL="0" distR="0" wp14:anchorId="55EAC31E" wp14:editId="2A4C2F11">
            <wp:extent cx="2903220" cy="20802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l="10884" b="11783"/>
                    <a:stretch>
                      <a:fillRect/>
                    </a:stretch>
                  </pic:blipFill>
                  <pic:spPr bwMode="auto">
                    <a:xfrm>
                      <a:off x="0" y="0"/>
                      <a:ext cx="2903220" cy="2080260"/>
                    </a:xfrm>
                    <a:prstGeom prst="rect">
                      <a:avLst/>
                    </a:prstGeom>
                    <a:noFill/>
                    <a:ln>
                      <a:noFill/>
                    </a:ln>
                  </pic:spPr>
                </pic:pic>
              </a:graphicData>
            </a:graphic>
          </wp:inline>
        </w:drawing>
      </w:r>
      <w:r w:rsidRPr="0012226E">
        <w:rPr>
          <w:rFonts w:ascii="Arial" w:hAnsi="Arial" w:cs="Arial"/>
          <w:noProof/>
          <w:color w:val="000000"/>
          <w:lang w:val="uk-UA" w:eastAsia="uk-UA"/>
        </w:rPr>
        <w:drawing>
          <wp:inline distT="0" distB="0" distL="0" distR="0" wp14:anchorId="47B6587F" wp14:editId="396DD841">
            <wp:extent cx="1988820" cy="2240280"/>
            <wp:effectExtent l="0" t="0" r="0" b="0"/>
            <wp:docPr id="2" name="Рисунок 3" descr="Описание: D:\Lvov\_Education\_DR_textbook\Rozdil_1-2\Ri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D:\Lvov\_Education\_DR_textbook\Rozdil_1-2\Ris_7.JPG"/>
                    <pic:cNvPicPr>
                      <a:picLocks noChangeAspect="1" noChangeArrowheads="1"/>
                    </pic:cNvPicPr>
                  </pic:nvPicPr>
                  <pic:blipFill>
                    <a:blip r:embed="rId13">
                      <a:extLst>
                        <a:ext uri="{28A0092B-C50C-407E-A947-70E740481C1C}">
                          <a14:useLocalDpi xmlns:a14="http://schemas.microsoft.com/office/drawing/2010/main" val="0"/>
                        </a:ext>
                      </a:extLst>
                    </a:blip>
                    <a:srcRect t="10527" b="9254"/>
                    <a:stretch>
                      <a:fillRect/>
                    </a:stretch>
                  </pic:blipFill>
                  <pic:spPr bwMode="auto">
                    <a:xfrm>
                      <a:off x="0" y="0"/>
                      <a:ext cx="1988820" cy="2240280"/>
                    </a:xfrm>
                    <a:prstGeom prst="rect">
                      <a:avLst/>
                    </a:prstGeom>
                    <a:noFill/>
                    <a:ln>
                      <a:noFill/>
                    </a:ln>
                  </pic:spPr>
                </pic:pic>
              </a:graphicData>
            </a:graphic>
          </wp:inline>
        </w:drawing>
      </w:r>
    </w:p>
    <w:tbl>
      <w:tblPr>
        <w:tblW w:w="0" w:type="auto"/>
        <w:jc w:val="center"/>
        <w:tblLook w:val="00A0" w:firstRow="1" w:lastRow="0" w:firstColumn="1" w:lastColumn="0" w:noHBand="0" w:noVBand="0"/>
      </w:tblPr>
      <w:tblGrid>
        <w:gridCol w:w="5000"/>
        <w:gridCol w:w="4536"/>
      </w:tblGrid>
      <w:tr w:rsidR="00622D8A" w:rsidRPr="0012226E" w:rsidTr="00622D8A">
        <w:trPr>
          <w:trHeight w:val="506"/>
          <w:jc w:val="center"/>
        </w:trPr>
        <w:tc>
          <w:tcPr>
            <w:tcW w:w="5000" w:type="dxa"/>
          </w:tcPr>
          <w:p w:rsidR="00E63421" w:rsidRPr="0012226E" w:rsidRDefault="0046452D" w:rsidP="001A3289">
            <w:pPr>
              <w:pStyle w:val="HTML"/>
              <w:shd w:val="clear" w:color="auto" w:fill="F8F9FA"/>
              <w:rPr>
                <w:rFonts w:ascii="Arial" w:eastAsia="Calibri" w:hAnsi="Arial" w:cs="Arial"/>
                <w:b/>
                <w:bCs/>
                <w:color w:val="000000"/>
                <w:lang w:eastAsia="en-US"/>
              </w:rPr>
            </w:pPr>
            <w:r w:rsidRPr="0012226E">
              <w:rPr>
                <w:rFonts w:ascii="Arial" w:eastAsia="Calibri" w:hAnsi="Arial" w:cs="Arial"/>
                <w:b/>
                <w:bCs/>
                <w:color w:val="000000"/>
                <w:lang w:eastAsia="en-US"/>
              </w:rPr>
              <w:t>Fig. 1</w:t>
            </w:r>
            <w:r w:rsidR="00622D8A" w:rsidRPr="0012226E">
              <w:rPr>
                <w:rFonts w:ascii="Arial" w:eastAsia="Calibri" w:hAnsi="Arial" w:cs="Arial"/>
                <w:b/>
                <w:bCs/>
                <w:color w:val="000000"/>
                <w:lang w:eastAsia="en-US"/>
              </w:rPr>
              <w:t xml:space="preserve">. </w:t>
            </w:r>
            <w:r w:rsidR="00E63421" w:rsidRPr="0012226E">
              <w:rPr>
                <w:rFonts w:ascii="Arial" w:eastAsia="Calibri" w:hAnsi="Arial" w:cs="Arial"/>
                <w:b/>
                <w:bCs/>
                <w:color w:val="000000"/>
                <w:lang w:eastAsia="en-US"/>
              </w:rPr>
              <w:t>Eigenfunctions of a boundary value problem with homogeneous conditions of the 2nd kind</w:t>
            </w:r>
          </w:p>
          <w:p w:rsidR="00622D8A" w:rsidRPr="0012226E" w:rsidRDefault="00622D8A" w:rsidP="001A3289">
            <w:pPr>
              <w:spacing w:after="0" w:line="240" w:lineRule="auto"/>
              <w:jc w:val="center"/>
              <w:rPr>
                <w:rFonts w:ascii="Arial" w:hAnsi="Arial" w:cs="Arial"/>
                <w:b/>
                <w:bCs/>
                <w:color w:val="000000"/>
                <w:sz w:val="20"/>
                <w:szCs w:val="20"/>
                <w:lang w:val="uk-UA"/>
              </w:rPr>
            </w:pPr>
          </w:p>
        </w:tc>
        <w:tc>
          <w:tcPr>
            <w:tcW w:w="4536" w:type="dxa"/>
          </w:tcPr>
          <w:p w:rsidR="00E63421" w:rsidRPr="0012226E" w:rsidRDefault="0046452D" w:rsidP="001A3289">
            <w:pPr>
              <w:pStyle w:val="HTML"/>
              <w:shd w:val="clear" w:color="auto" w:fill="F8F9FA"/>
              <w:rPr>
                <w:rFonts w:ascii="Arial" w:eastAsia="Calibri" w:hAnsi="Arial" w:cs="Arial"/>
                <w:b/>
                <w:bCs/>
                <w:color w:val="000000"/>
                <w:lang w:eastAsia="en-US"/>
              </w:rPr>
            </w:pPr>
            <w:r w:rsidRPr="0012226E">
              <w:rPr>
                <w:rFonts w:ascii="Arial" w:eastAsia="Calibri" w:hAnsi="Arial" w:cs="Arial"/>
                <w:b/>
                <w:bCs/>
                <w:color w:val="000000"/>
                <w:lang w:eastAsia="en-US"/>
              </w:rPr>
              <w:t>Fig</w:t>
            </w:r>
            <w:r w:rsidR="00E63421" w:rsidRPr="0012226E">
              <w:rPr>
                <w:rFonts w:ascii="Arial" w:eastAsia="Calibri" w:hAnsi="Arial" w:cs="Arial"/>
                <w:b/>
                <w:bCs/>
                <w:color w:val="000000"/>
                <w:lang w:eastAsia="en-US"/>
              </w:rPr>
              <w:t>.</w:t>
            </w:r>
            <w:r w:rsidR="00622D8A" w:rsidRPr="0012226E">
              <w:rPr>
                <w:rFonts w:ascii="Arial" w:eastAsia="Calibri" w:hAnsi="Arial" w:cs="Arial"/>
                <w:b/>
                <w:bCs/>
                <w:color w:val="000000"/>
                <w:lang w:eastAsia="en-US"/>
              </w:rPr>
              <w:t xml:space="preserve"> 2. </w:t>
            </w:r>
            <w:r w:rsidR="00E63421" w:rsidRPr="0012226E">
              <w:rPr>
                <w:rFonts w:ascii="Arial" w:eastAsia="Calibri" w:hAnsi="Arial" w:cs="Arial"/>
                <w:b/>
                <w:bCs/>
                <w:color w:val="000000"/>
                <w:lang w:eastAsia="en-US"/>
              </w:rPr>
              <w:t>Integral Curve Equations</w:t>
            </w:r>
          </w:p>
          <w:p w:rsidR="00622D8A" w:rsidRPr="0012226E" w:rsidRDefault="00622D8A" w:rsidP="001A3289">
            <w:pPr>
              <w:spacing w:after="0" w:line="240" w:lineRule="auto"/>
              <w:jc w:val="center"/>
              <w:rPr>
                <w:rFonts w:ascii="Arial" w:hAnsi="Arial" w:cs="Arial"/>
                <w:b/>
                <w:bCs/>
                <w:color w:val="000000"/>
                <w:sz w:val="20"/>
                <w:szCs w:val="20"/>
                <w:lang w:val="uk-UA"/>
              </w:rPr>
            </w:pPr>
          </w:p>
        </w:tc>
      </w:tr>
    </w:tbl>
    <w:p w:rsidR="00622D8A" w:rsidRPr="0012226E" w:rsidRDefault="00622D8A" w:rsidP="001A3289">
      <w:pPr>
        <w:spacing w:after="0" w:line="240" w:lineRule="auto"/>
        <w:jc w:val="center"/>
        <w:rPr>
          <w:rFonts w:ascii="Arial" w:hAnsi="Arial" w:cs="Arial"/>
          <w:color w:val="000000"/>
          <w:lang w:val="uk-UA"/>
        </w:rPr>
      </w:pPr>
    </w:p>
    <w:p w:rsidR="00622D8A" w:rsidRPr="009926B5" w:rsidRDefault="00A748D5"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1F1F1F"/>
          <w:sz w:val="24"/>
          <w:szCs w:val="24"/>
          <w:lang w:val="uk-UA" w:eastAsia="uk-UA"/>
        </w:rPr>
      </w:pPr>
      <w:r w:rsidRPr="009926B5">
        <w:rPr>
          <w:rFonts w:ascii="Arial" w:eastAsia="Times New Roman" w:hAnsi="Arial" w:cs="Arial"/>
          <w:color w:val="1F1F1F"/>
          <w:sz w:val="24"/>
          <w:szCs w:val="24"/>
          <w:lang w:val="en" w:eastAsia="uk-UA"/>
        </w:rPr>
        <w:lastRenderedPageBreak/>
        <w:t>If the article is accepted, authors upload separate high-resolution files of all figures in .tif or .jpg formats. File names for infographics should be clear and consistent with the names in the text (e.g., Figure 1, Figure 2). Image resolution: 1200 dpi for line art, 600 dpi for grayscale, and 300 dpi for color.</w:t>
      </w:r>
    </w:p>
    <w:p w:rsidR="00622D8A" w:rsidRPr="0012226E" w:rsidRDefault="00622D8A" w:rsidP="001A3289">
      <w:pPr>
        <w:pStyle w:val="3"/>
        <w:spacing w:before="0" w:line="240" w:lineRule="auto"/>
        <w:rPr>
          <w:rFonts w:ascii="Arial" w:hAnsi="Arial" w:cs="Arial"/>
          <w:b/>
        </w:rPr>
      </w:pPr>
    </w:p>
    <w:p w:rsidR="00A748D5" w:rsidRPr="0012226E" w:rsidRDefault="00622D8A" w:rsidP="001A3289">
      <w:pPr>
        <w:pStyle w:val="3"/>
        <w:spacing w:before="0" w:line="240" w:lineRule="auto"/>
        <w:rPr>
          <w:rFonts w:ascii="Arial" w:hAnsi="Arial" w:cs="Arial"/>
          <w:b/>
        </w:rPr>
      </w:pPr>
      <w:r w:rsidRPr="0012226E">
        <w:rPr>
          <w:rFonts w:ascii="Arial" w:hAnsi="Arial" w:cs="Arial"/>
          <w:b/>
        </w:rPr>
        <w:t xml:space="preserve">8. </w:t>
      </w:r>
      <w:r w:rsidR="00A748D5" w:rsidRPr="0012226E">
        <w:rPr>
          <w:rFonts w:ascii="Arial" w:hAnsi="Arial" w:cs="Arial"/>
          <w:b/>
        </w:rPr>
        <w:t>INFORMATION ABOUT THE AUTHORS' CONTRIBUTION</w:t>
      </w:r>
    </w:p>
    <w:p w:rsidR="00622D8A" w:rsidRPr="0012226E" w:rsidRDefault="00622D8A" w:rsidP="001A3289">
      <w:pPr>
        <w:pStyle w:val="afa"/>
        <w:spacing w:after="0"/>
        <w:rPr>
          <w:rFonts w:ascii="Arial" w:hAnsi="Arial" w:cs="Arial"/>
          <w:shd w:val="clear" w:color="auto" w:fill="FFFFFF"/>
        </w:rPr>
      </w:pPr>
    </w:p>
    <w:p w:rsidR="00622D8A" w:rsidRPr="0012226E" w:rsidRDefault="00A23654" w:rsidP="001A3289">
      <w:pPr>
        <w:spacing w:after="0" w:line="240" w:lineRule="auto"/>
        <w:ind w:firstLine="284"/>
        <w:jc w:val="both"/>
        <w:rPr>
          <w:rFonts w:ascii="Arial" w:hAnsi="Arial" w:cs="Arial"/>
          <w:color w:val="000000"/>
          <w:lang w:val="uk-UA"/>
        </w:rPr>
      </w:pPr>
      <w:r w:rsidRPr="0012226E">
        <w:rPr>
          <w:rFonts w:ascii="Arial" w:hAnsi="Arial" w:cs="Arial"/>
          <w:color w:val="000000"/>
          <w:sz w:val="24"/>
          <w:szCs w:val="24"/>
          <w:shd w:val="clear" w:color="auto" w:fill="FFFFFF"/>
          <w:lang w:val="uk-UA"/>
        </w:rPr>
        <w:t>It is necessary to indicate information about the contribution of the authors to the preparation of the article in accordance with</w:t>
      </w:r>
      <w:r w:rsidRPr="0012226E">
        <w:rPr>
          <w:rFonts w:ascii="Arial" w:hAnsi="Arial" w:cs="Arial"/>
        </w:rPr>
        <w:t xml:space="preserve"> </w:t>
      </w:r>
      <w:hyperlink r:id="rId14" w:history="1">
        <w:bookmarkStart w:id="0" w:name="_Hlk149306437"/>
        <w:r w:rsidR="00622D8A" w:rsidRPr="0012226E">
          <w:rPr>
            <w:rFonts w:ascii="Arial" w:hAnsi="Arial" w:cs="Arial"/>
            <w:color w:val="0000FF"/>
            <w:u w:val="single"/>
            <w:lang w:val="uk-UA"/>
          </w:rPr>
          <w:t>CRediT (Contributor Roles Taxonomy)</w:t>
        </w:r>
        <w:bookmarkEnd w:id="0"/>
      </w:hyperlink>
      <w:r w:rsidR="00622D8A" w:rsidRPr="0012226E">
        <w:rPr>
          <w:rFonts w:ascii="Arial" w:hAnsi="Arial" w:cs="Arial"/>
          <w:color w:val="000000"/>
          <w:lang w:val="uk-UA"/>
        </w:rPr>
        <w:t>:</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Conceptualization.</w:t>
      </w:r>
      <w:r w:rsidRPr="009926B5">
        <w:rPr>
          <w:rFonts w:ascii="Arial" w:eastAsia="Times New Roman" w:hAnsi="Arial" w:cs="Arial"/>
          <w:sz w:val="24"/>
          <w:szCs w:val="24"/>
          <w:lang w:val="uk-UA" w:eastAsia="uk-UA"/>
        </w:rPr>
        <w:t xml:space="preserve"> Ideas; formulation or evolution of overarching research goals and aims.</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Formal Analysis.</w:t>
      </w:r>
      <w:r w:rsidRPr="009926B5">
        <w:rPr>
          <w:rFonts w:ascii="Arial" w:eastAsia="Times New Roman" w:hAnsi="Arial" w:cs="Arial"/>
          <w:sz w:val="24"/>
          <w:szCs w:val="24"/>
          <w:lang w:val="uk-UA" w:eastAsia="uk-UA"/>
        </w:rPr>
        <w:t xml:space="preserve"> Application of statistical, mathematical, computational, or other formal techniques to analyze or synthesize study data.</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Software.</w:t>
      </w:r>
      <w:r w:rsidRPr="009926B5">
        <w:rPr>
          <w:rFonts w:ascii="Arial" w:eastAsia="Times New Roman" w:hAnsi="Arial" w:cs="Arial"/>
          <w:sz w:val="24"/>
          <w:szCs w:val="24"/>
          <w:lang w:val="uk-UA" w:eastAsia="uk-UA"/>
        </w:rPr>
        <w:t xml:space="preserve"> Programming, software development; designing computer programs; implementation of the computer code and supporting algorithms; testing of existing code components.</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Methodology.</w:t>
      </w:r>
      <w:r w:rsidRPr="009926B5">
        <w:rPr>
          <w:rFonts w:ascii="Arial" w:eastAsia="Times New Roman" w:hAnsi="Arial" w:cs="Arial"/>
          <w:sz w:val="24"/>
          <w:szCs w:val="24"/>
          <w:lang w:val="uk-UA" w:eastAsia="uk-UA"/>
        </w:rPr>
        <w:t xml:space="preserve"> Development or design of methodology; creation of models.</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Data Validation.</w:t>
      </w:r>
      <w:r w:rsidRPr="009926B5">
        <w:rPr>
          <w:rFonts w:ascii="Arial" w:eastAsia="Times New Roman" w:hAnsi="Arial" w:cs="Arial"/>
          <w:sz w:val="24"/>
          <w:szCs w:val="24"/>
          <w:lang w:val="uk-UA" w:eastAsia="uk-UA"/>
        </w:rPr>
        <w:t xml:space="preserve"> Verification, whether as a part of the activity or separate, of the overall replication/reproducibility of results/experiments and other research outputs.</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Writing – Original Draft.</w:t>
      </w:r>
      <w:r w:rsidRPr="009926B5">
        <w:rPr>
          <w:rFonts w:ascii="Arial" w:eastAsia="Times New Roman" w:hAnsi="Arial" w:cs="Arial"/>
          <w:sz w:val="24"/>
          <w:szCs w:val="24"/>
          <w:lang w:val="uk-UA" w:eastAsia="uk-UA"/>
        </w:rPr>
        <w:t xml:space="preserve"> Preparation, creation, and/or presentation of the published work, specifically writing the initial draft (including substantive translation).</w:t>
      </w:r>
    </w:p>
    <w:p w:rsidR="00C61056" w:rsidRPr="009926B5" w:rsidRDefault="00C61056" w:rsidP="00C17427">
      <w:pPr>
        <w:pStyle w:val="a7"/>
        <w:numPr>
          <w:ilvl w:val="0"/>
          <w:numId w:val="23"/>
        </w:numPr>
        <w:spacing w:after="0" w:line="240" w:lineRule="auto"/>
        <w:ind w:left="0" w:firstLine="284"/>
        <w:jc w:val="both"/>
        <w:rPr>
          <w:rFonts w:ascii="Arial" w:eastAsia="Times New Roman" w:hAnsi="Arial" w:cs="Arial"/>
          <w:sz w:val="24"/>
          <w:szCs w:val="24"/>
          <w:lang w:val="uk-UA" w:eastAsia="uk-UA"/>
        </w:rPr>
      </w:pPr>
      <w:r w:rsidRPr="009926B5">
        <w:rPr>
          <w:rFonts w:ascii="Arial" w:eastAsia="Times New Roman" w:hAnsi="Arial" w:cs="Arial"/>
          <w:b/>
          <w:bCs/>
          <w:sz w:val="24"/>
          <w:szCs w:val="24"/>
          <w:lang w:val="uk-UA" w:eastAsia="uk-UA"/>
        </w:rPr>
        <w:t>Writing – Review &amp; Editing.</w:t>
      </w:r>
      <w:r w:rsidRPr="009926B5">
        <w:rPr>
          <w:rFonts w:ascii="Arial" w:eastAsia="Times New Roman" w:hAnsi="Arial" w:cs="Arial"/>
          <w:sz w:val="24"/>
          <w:szCs w:val="24"/>
          <w:lang w:val="uk-UA" w:eastAsia="uk-UA"/>
        </w:rPr>
        <w:t xml:space="preserve"> Preparation, creation, and/or presentation of the published work by those from the original research group, specifically critical review, commentary, or revision — including pre- or post-publication stages.</w:t>
      </w:r>
    </w:p>
    <w:p w:rsidR="00622D8A" w:rsidRPr="0012226E" w:rsidRDefault="00622D8A" w:rsidP="001A3289">
      <w:pPr>
        <w:spacing w:after="0" w:line="240" w:lineRule="auto"/>
        <w:jc w:val="both"/>
        <w:rPr>
          <w:rFonts w:ascii="Arial" w:hAnsi="Arial" w:cs="Arial"/>
          <w:color w:val="000000"/>
          <w:lang w:val="uk-UA"/>
        </w:rPr>
      </w:pPr>
    </w:p>
    <w:p w:rsidR="00C61056" w:rsidRPr="009926B5" w:rsidRDefault="009926B5" w:rsidP="001A3289">
      <w:pPr>
        <w:pStyle w:val="3"/>
        <w:spacing w:before="0" w:line="240" w:lineRule="auto"/>
        <w:rPr>
          <w:rFonts w:ascii="Arial" w:hAnsi="Arial" w:cs="Arial"/>
          <w:i/>
          <w:lang w:val="uk-UA" w:eastAsia="uk-UA"/>
        </w:rPr>
      </w:pPr>
      <w:r>
        <w:rPr>
          <w:rFonts w:ascii="Arial" w:hAnsi="Arial" w:cs="Arial"/>
          <w:i/>
        </w:rPr>
        <w:t>Example</w:t>
      </w:r>
      <w:r w:rsidR="00C61056" w:rsidRPr="009926B5">
        <w:rPr>
          <w:rFonts w:ascii="Arial" w:hAnsi="Arial" w:cs="Arial"/>
          <w:i/>
        </w:rPr>
        <w:t>:</w:t>
      </w:r>
    </w:p>
    <w:p w:rsidR="00C61056" w:rsidRPr="0012226E" w:rsidRDefault="00C61056" w:rsidP="001A3289">
      <w:pPr>
        <w:pStyle w:val="a3"/>
        <w:spacing w:before="0" w:beforeAutospacing="0" w:after="0" w:afterAutospacing="0"/>
        <w:rPr>
          <w:rFonts w:ascii="Arial" w:hAnsi="Arial" w:cs="Arial"/>
        </w:rPr>
      </w:pPr>
      <w:r w:rsidRPr="0012226E">
        <w:rPr>
          <w:rFonts w:ascii="Arial" w:hAnsi="Arial" w:cs="Arial"/>
          <w:b/>
          <w:bCs/>
        </w:rPr>
        <w:t>Author Contributions:</w:t>
      </w:r>
      <w:r w:rsidRPr="0012226E">
        <w:rPr>
          <w:rFonts w:ascii="Arial" w:hAnsi="Arial" w:cs="Arial"/>
        </w:rPr>
        <w:t xml:space="preserve"> </w:t>
      </w:r>
      <w:r w:rsidRPr="0012226E">
        <w:rPr>
          <w:rFonts w:ascii="Arial" w:hAnsi="Arial" w:cs="Arial"/>
          <w:b/>
          <w:bCs/>
        </w:rPr>
        <w:t>Firstname Lastname</w:t>
      </w:r>
      <w:r w:rsidRPr="0012226E">
        <w:rPr>
          <w:rFonts w:ascii="Arial" w:hAnsi="Arial" w:cs="Arial"/>
        </w:rPr>
        <w:t xml:space="preserve"> — conceptualization, methodology; </w:t>
      </w:r>
      <w:r w:rsidRPr="0012226E">
        <w:rPr>
          <w:rFonts w:ascii="Arial" w:hAnsi="Arial" w:cs="Arial"/>
          <w:b/>
          <w:bCs/>
        </w:rPr>
        <w:t>Firstname Lastname</w:t>
      </w:r>
      <w:r w:rsidRPr="0012226E">
        <w:rPr>
          <w:rFonts w:ascii="Arial" w:hAnsi="Arial" w:cs="Arial"/>
        </w:rPr>
        <w:t xml:space="preserve"> — software, formal analysis; </w:t>
      </w:r>
      <w:r w:rsidRPr="0012226E">
        <w:rPr>
          <w:rFonts w:ascii="Arial" w:hAnsi="Arial" w:cs="Arial"/>
          <w:b/>
          <w:bCs/>
        </w:rPr>
        <w:t>Firstname Lastname</w:t>
      </w:r>
      <w:r w:rsidRPr="0012226E">
        <w:rPr>
          <w:rFonts w:ascii="Arial" w:hAnsi="Arial" w:cs="Arial"/>
        </w:rPr>
        <w:t xml:space="preserve"> — data validation, writing – original draft; </w:t>
      </w:r>
      <w:r w:rsidRPr="0012226E">
        <w:rPr>
          <w:rFonts w:ascii="Arial" w:hAnsi="Arial" w:cs="Arial"/>
          <w:b/>
          <w:bCs/>
        </w:rPr>
        <w:t>Firstname Lastname</w:t>
      </w:r>
      <w:r w:rsidRPr="0012226E">
        <w:rPr>
          <w:rFonts w:ascii="Arial" w:hAnsi="Arial" w:cs="Arial"/>
        </w:rPr>
        <w:t xml:space="preserve"> — writing – review &amp; editing.</w:t>
      </w:r>
    </w:p>
    <w:p w:rsidR="00622D8A" w:rsidRPr="0012226E" w:rsidRDefault="00622D8A" w:rsidP="001A3289">
      <w:pPr>
        <w:spacing w:after="0" w:line="240" w:lineRule="auto"/>
        <w:ind w:firstLine="284"/>
        <w:jc w:val="both"/>
        <w:rPr>
          <w:rFonts w:ascii="Arial" w:hAnsi="Arial" w:cs="Arial"/>
          <w:color w:val="000000"/>
          <w:lang w:val="uk-UA"/>
        </w:rPr>
      </w:pPr>
    </w:p>
    <w:p w:rsidR="00C61056" w:rsidRDefault="00622D8A" w:rsidP="001A3289">
      <w:pPr>
        <w:pStyle w:val="3"/>
        <w:spacing w:before="0" w:line="240" w:lineRule="auto"/>
        <w:rPr>
          <w:rFonts w:ascii="Arial" w:hAnsi="Arial" w:cs="Arial"/>
          <w:b/>
        </w:rPr>
      </w:pPr>
      <w:r w:rsidRPr="00CC216B">
        <w:rPr>
          <w:rFonts w:ascii="Arial" w:hAnsi="Arial" w:cs="Arial"/>
          <w:b/>
        </w:rPr>
        <w:t xml:space="preserve">9. </w:t>
      </w:r>
      <w:r w:rsidR="00C61056" w:rsidRPr="00CC216B">
        <w:rPr>
          <w:rFonts w:ascii="Arial" w:hAnsi="Arial" w:cs="Arial"/>
          <w:b/>
        </w:rPr>
        <w:t>ACKNOWLEDGEMENTS AND FUNDING SOURCES</w:t>
      </w:r>
    </w:p>
    <w:p w:rsidR="00CC216B" w:rsidRPr="00CC216B" w:rsidRDefault="00CC216B" w:rsidP="001A3289">
      <w:pPr>
        <w:spacing w:after="0" w:line="240" w:lineRule="auto"/>
      </w:pPr>
    </w:p>
    <w:p w:rsidR="00C61056" w:rsidRPr="00CC216B" w:rsidRDefault="00C61056" w:rsidP="001A3289">
      <w:pPr>
        <w:pStyle w:val="a3"/>
        <w:spacing w:before="0" w:beforeAutospacing="0" w:after="0" w:afterAutospacing="0"/>
        <w:jc w:val="both"/>
        <w:rPr>
          <w:rFonts w:ascii="Arial" w:hAnsi="Arial" w:cs="Arial"/>
        </w:rPr>
      </w:pPr>
      <w:r w:rsidRPr="00CC216B">
        <w:rPr>
          <w:rFonts w:ascii="Arial" w:hAnsi="Arial" w:cs="Arial"/>
          <w:b/>
          <w:bCs/>
        </w:rPr>
        <w:t>Acknowledgements:</w:t>
      </w:r>
      <w:r w:rsidRPr="00CC216B">
        <w:rPr>
          <w:rFonts w:ascii="Arial" w:hAnsi="Arial" w:cs="Arial"/>
        </w:rPr>
        <w:t xml:space="preserve"> Mention all individuals who made a significant contribution to the study but do not meet the criteria for authorship. This includes those who coordinated research activities or provided resources (e.g., research materials, reagents, laboratory samples, animals, equipment, computing resources, or other analytical tools).</w:t>
      </w:r>
    </w:p>
    <w:p w:rsidR="00C61056" w:rsidRPr="00CC216B" w:rsidRDefault="00C61056" w:rsidP="001A3289">
      <w:pPr>
        <w:pStyle w:val="a3"/>
        <w:spacing w:before="0" w:beforeAutospacing="0" w:after="0" w:afterAutospacing="0"/>
        <w:jc w:val="both"/>
        <w:rPr>
          <w:rFonts w:ascii="Arial" w:hAnsi="Arial" w:cs="Arial"/>
        </w:rPr>
      </w:pPr>
      <w:r w:rsidRPr="00CC216B">
        <w:rPr>
          <w:rFonts w:ascii="Arial" w:hAnsi="Arial" w:cs="Arial"/>
          <w:b/>
          <w:bCs/>
        </w:rPr>
        <w:t>Funding:</w:t>
      </w:r>
      <w:r w:rsidRPr="00CC216B">
        <w:rPr>
          <w:rFonts w:ascii="Arial" w:hAnsi="Arial" w:cs="Arial"/>
        </w:rPr>
        <w:t xml:space="preserve"> All sources of funding must be disclosed. Authors are required to clearly state the funding source for the research or the preparation of the article in the metadata.</w:t>
      </w:r>
    </w:p>
    <w:p w:rsidR="00C61056" w:rsidRPr="00CC216B" w:rsidRDefault="00C61056" w:rsidP="00C17427">
      <w:pPr>
        <w:pStyle w:val="a3"/>
        <w:numPr>
          <w:ilvl w:val="0"/>
          <w:numId w:val="11"/>
        </w:numPr>
        <w:spacing w:before="0" w:beforeAutospacing="0" w:after="0" w:afterAutospacing="0"/>
        <w:jc w:val="both"/>
        <w:rPr>
          <w:rFonts w:ascii="Arial" w:hAnsi="Arial" w:cs="Arial"/>
        </w:rPr>
      </w:pPr>
      <w:r w:rsidRPr="00CC216B">
        <w:rPr>
          <w:rFonts w:ascii="Arial" w:hAnsi="Arial" w:cs="Arial"/>
          <w:b/>
          <w:bCs/>
        </w:rPr>
        <w:t>Recommended format:</w:t>
      </w:r>
      <w:r w:rsidRPr="00CC216B">
        <w:rPr>
          <w:rFonts w:ascii="Arial" w:hAnsi="Arial" w:cs="Arial"/>
        </w:rPr>
        <w:t xml:space="preserve"> "This work was supported by the Medical Research Council (grant number xxxx)."</w:t>
      </w:r>
      <w:r w:rsidR="00BA5D31" w:rsidRPr="00CC216B">
        <w:rPr>
          <w:rFonts w:ascii="Arial" w:hAnsi="Arial" w:cs="Arial"/>
          <w:lang w:val="uk-UA"/>
        </w:rPr>
        <w:t xml:space="preserve"> </w:t>
      </w:r>
    </w:p>
    <w:tbl>
      <w:tblPr>
        <w:tblStyle w:val="af"/>
        <w:tblW w:w="0" w:type="auto"/>
        <w:tblInd w:w="720" w:type="dxa"/>
        <w:shd w:val="clear" w:color="auto" w:fill="DAEEF3" w:themeFill="accent5" w:themeFillTint="33"/>
        <w:tblLook w:val="04A0" w:firstRow="1" w:lastRow="0" w:firstColumn="1" w:lastColumn="0" w:noHBand="0" w:noVBand="1"/>
      </w:tblPr>
      <w:tblGrid>
        <w:gridCol w:w="9242"/>
      </w:tblGrid>
      <w:tr w:rsidR="00CC216B" w:rsidTr="00CC216B">
        <w:tc>
          <w:tcPr>
            <w:tcW w:w="9962" w:type="dxa"/>
            <w:shd w:val="clear" w:color="auto" w:fill="DAEEF3" w:themeFill="accent5" w:themeFillTint="33"/>
          </w:tcPr>
          <w:p w:rsidR="001A3289" w:rsidRDefault="001A3289" w:rsidP="001A3289">
            <w:pPr>
              <w:pStyle w:val="a3"/>
              <w:spacing w:before="0" w:beforeAutospacing="0" w:after="0" w:afterAutospacing="0"/>
              <w:ind w:firstLine="851"/>
              <w:jc w:val="both"/>
              <w:rPr>
                <w:rFonts w:ascii="Arial" w:hAnsi="Arial" w:cs="Arial"/>
                <w:b/>
                <w:bCs/>
                <w:color w:val="C00000"/>
              </w:rPr>
            </w:pPr>
          </w:p>
          <w:p w:rsidR="00CC216B" w:rsidRPr="00CC216B" w:rsidRDefault="00CC216B" w:rsidP="001A3289">
            <w:pPr>
              <w:pStyle w:val="a3"/>
              <w:spacing w:before="0" w:beforeAutospacing="0" w:after="0" w:afterAutospacing="0"/>
              <w:ind w:firstLine="851"/>
              <w:jc w:val="both"/>
              <w:rPr>
                <w:rFonts w:ascii="Arial" w:hAnsi="Arial" w:cs="Arial"/>
                <w:color w:val="C00000"/>
                <w:lang w:val="uk-UA" w:eastAsia="uk-UA"/>
              </w:rPr>
            </w:pPr>
            <w:r w:rsidRPr="00CC216B">
              <w:rPr>
                <w:rFonts w:ascii="Arial" w:hAnsi="Arial" w:cs="Arial"/>
                <w:b/>
                <w:bCs/>
                <w:color w:val="C00000"/>
              </w:rPr>
              <w:t>IMPORTANT NOTICE!</w:t>
            </w:r>
          </w:p>
          <w:p w:rsidR="00CC216B" w:rsidRPr="00CC216B" w:rsidRDefault="00CC216B" w:rsidP="00C17427">
            <w:pPr>
              <w:pStyle w:val="a3"/>
              <w:numPr>
                <w:ilvl w:val="0"/>
                <w:numId w:val="12"/>
              </w:numPr>
              <w:tabs>
                <w:tab w:val="clear" w:pos="720"/>
                <w:tab w:val="num" w:pos="1701"/>
              </w:tabs>
              <w:spacing w:before="0" w:beforeAutospacing="0" w:after="0" w:afterAutospacing="0"/>
              <w:ind w:left="1418" w:firstLine="0"/>
              <w:jc w:val="both"/>
              <w:rPr>
                <w:rFonts w:ascii="Arial" w:hAnsi="Arial" w:cs="Arial"/>
              </w:rPr>
            </w:pPr>
            <w:r w:rsidRPr="00CC216B">
              <w:rPr>
                <w:rFonts w:ascii="Arial" w:hAnsi="Arial" w:cs="Arial"/>
                <w:b/>
                <w:bCs/>
              </w:rPr>
              <w:t>If there was no external funding</w:t>
            </w:r>
            <w:r w:rsidRPr="00CC216B">
              <w:rPr>
                <w:rFonts w:ascii="Arial" w:hAnsi="Arial" w:cs="Arial"/>
              </w:rPr>
              <w:t>, the following statement must be included:</w:t>
            </w:r>
          </w:p>
          <w:p w:rsidR="00CC216B" w:rsidRPr="00CC216B" w:rsidRDefault="00CC216B" w:rsidP="001A3289">
            <w:pPr>
              <w:pStyle w:val="a3"/>
              <w:tabs>
                <w:tab w:val="num" w:pos="1701"/>
              </w:tabs>
              <w:spacing w:before="0" w:beforeAutospacing="0" w:after="0" w:afterAutospacing="0"/>
              <w:ind w:left="1418"/>
              <w:jc w:val="both"/>
              <w:rPr>
                <w:rFonts w:ascii="Arial" w:hAnsi="Arial" w:cs="Arial"/>
              </w:rPr>
            </w:pPr>
            <w:r w:rsidRPr="00CC216B">
              <w:rPr>
                <w:rFonts w:ascii="Arial" w:hAnsi="Arial" w:cs="Arial"/>
              </w:rPr>
              <w:t>"This study did not receive any grant from a funding institution in the public, commercial, or non-commercial sectors."</w:t>
            </w:r>
          </w:p>
          <w:p w:rsidR="00CC216B" w:rsidRPr="00CC216B" w:rsidRDefault="00CC216B" w:rsidP="00C17427">
            <w:pPr>
              <w:pStyle w:val="a3"/>
              <w:numPr>
                <w:ilvl w:val="0"/>
                <w:numId w:val="12"/>
              </w:numPr>
              <w:tabs>
                <w:tab w:val="clear" w:pos="720"/>
                <w:tab w:val="num" w:pos="1701"/>
              </w:tabs>
              <w:spacing w:before="0" w:beforeAutospacing="0" w:after="0" w:afterAutospacing="0"/>
              <w:ind w:left="1418" w:firstLine="0"/>
              <w:jc w:val="both"/>
              <w:rPr>
                <w:rFonts w:ascii="Arial" w:hAnsi="Arial" w:cs="Arial"/>
              </w:rPr>
            </w:pPr>
            <w:r w:rsidRPr="00CC216B">
              <w:rPr>
                <w:rFonts w:ascii="Arial" w:hAnsi="Arial" w:cs="Arial"/>
                <w:b/>
                <w:bCs/>
              </w:rPr>
              <w:t>If the research is funded by a higher education institution or other organizations</w:t>
            </w:r>
            <w:r w:rsidRPr="00CC216B">
              <w:rPr>
                <w:rFonts w:ascii="Arial" w:hAnsi="Arial" w:cs="Arial"/>
              </w:rPr>
              <w:t>, this must also be specified.</w:t>
            </w:r>
          </w:p>
          <w:p w:rsidR="00CC216B" w:rsidRPr="00CC216B" w:rsidRDefault="00CC216B" w:rsidP="001A3289">
            <w:pPr>
              <w:pStyle w:val="a3"/>
              <w:tabs>
                <w:tab w:val="num" w:pos="1701"/>
              </w:tabs>
              <w:spacing w:before="0" w:beforeAutospacing="0" w:after="0" w:afterAutospacing="0"/>
              <w:ind w:left="1418"/>
              <w:jc w:val="both"/>
              <w:rPr>
                <w:rFonts w:ascii="Arial" w:hAnsi="Arial" w:cs="Arial"/>
              </w:rPr>
            </w:pPr>
            <w:r w:rsidRPr="00CC216B">
              <w:rPr>
                <w:rFonts w:ascii="Arial" w:hAnsi="Arial" w:cs="Arial"/>
                <w:bCs/>
                <w:i/>
              </w:rPr>
              <w:lastRenderedPageBreak/>
              <w:t>Example:</w:t>
            </w:r>
            <w:r w:rsidRPr="00CC216B">
              <w:rPr>
                <w:rFonts w:ascii="Arial" w:hAnsi="Arial" w:cs="Arial"/>
              </w:rPr>
              <w:t xml:space="preserve"> "This research was conducted without external grant funding, as part of the core scientific activities of Taras Shevchenko National University of Kyiv."</w:t>
            </w:r>
          </w:p>
          <w:p w:rsidR="00CC216B" w:rsidRDefault="00CC216B" w:rsidP="001A3289">
            <w:pPr>
              <w:pStyle w:val="a3"/>
              <w:spacing w:before="0" w:beforeAutospacing="0" w:after="0" w:afterAutospacing="0"/>
              <w:jc w:val="both"/>
              <w:rPr>
                <w:rFonts w:ascii="Arial" w:hAnsi="Arial" w:cs="Arial"/>
              </w:rPr>
            </w:pPr>
          </w:p>
        </w:tc>
      </w:tr>
    </w:tbl>
    <w:p w:rsidR="00622D8A" w:rsidRPr="00CC216B" w:rsidRDefault="00622D8A" w:rsidP="001A3289">
      <w:pPr>
        <w:pStyle w:val="afa"/>
        <w:spacing w:after="0"/>
        <w:jc w:val="both"/>
        <w:rPr>
          <w:rFonts w:ascii="Arial" w:hAnsi="Arial" w:cs="Arial"/>
          <w:sz w:val="24"/>
          <w:szCs w:val="24"/>
        </w:rPr>
      </w:pPr>
    </w:p>
    <w:p w:rsidR="00BA5D31" w:rsidRDefault="00622D8A" w:rsidP="001A3289">
      <w:pPr>
        <w:pStyle w:val="3"/>
        <w:spacing w:before="0" w:line="240" w:lineRule="auto"/>
        <w:jc w:val="both"/>
        <w:rPr>
          <w:rFonts w:ascii="Arial" w:hAnsi="Arial" w:cs="Arial"/>
          <w:b/>
        </w:rPr>
      </w:pPr>
      <w:r w:rsidRPr="00CC216B">
        <w:rPr>
          <w:rFonts w:ascii="Arial" w:hAnsi="Arial" w:cs="Arial"/>
          <w:b/>
        </w:rPr>
        <w:t xml:space="preserve">10. </w:t>
      </w:r>
      <w:r w:rsidR="00BA5D31" w:rsidRPr="00CC216B">
        <w:rPr>
          <w:rFonts w:ascii="Arial" w:hAnsi="Arial" w:cs="Arial"/>
          <w:b/>
        </w:rPr>
        <w:t>REFERENCES AND IN-TEXT CITATIONS</w:t>
      </w:r>
    </w:p>
    <w:p w:rsidR="00CC216B" w:rsidRPr="00CC216B" w:rsidRDefault="00CC216B" w:rsidP="001A3289">
      <w:pPr>
        <w:spacing w:after="0" w:line="240" w:lineRule="auto"/>
      </w:pPr>
    </w:p>
    <w:p w:rsidR="00BA5D31" w:rsidRPr="00CC216B" w:rsidRDefault="00BA5D31" w:rsidP="001A3289">
      <w:pPr>
        <w:pStyle w:val="4"/>
        <w:spacing w:before="0" w:line="240" w:lineRule="auto"/>
        <w:jc w:val="both"/>
        <w:rPr>
          <w:rFonts w:ascii="Arial" w:hAnsi="Arial" w:cs="Arial"/>
          <w:i w:val="0"/>
          <w:color w:val="auto"/>
          <w:sz w:val="24"/>
          <w:szCs w:val="24"/>
        </w:rPr>
      </w:pPr>
      <w:r w:rsidRPr="00CC216B">
        <w:rPr>
          <w:rFonts w:ascii="Arial" w:hAnsi="Arial" w:cs="Arial"/>
          <w:i w:val="0"/>
          <w:color w:val="auto"/>
          <w:sz w:val="24"/>
          <w:szCs w:val="24"/>
        </w:rPr>
        <w:t>Reference List Requirements</w:t>
      </w:r>
    </w:p>
    <w:p w:rsidR="00DA7387" w:rsidRPr="00CC216B" w:rsidRDefault="00DA7387" w:rsidP="001A3289">
      <w:pPr>
        <w:pStyle w:val="a3"/>
        <w:spacing w:before="0" w:beforeAutospacing="0" w:after="0" w:afterAutospacing="0"/>
        <w:jc w:val="both"/>
        <w:rPr>
          <w:rFonts w:ascii="Arial" w:hAnsi="Arial" w:cs="Arial"/>
        </w:rPr>
      </w:pPr>
      <w:r w:rsidRPr="00CC216B">
        <w:rPr>
          <w:rFonts w:ascii="Arial" w:hAnsi="Arial" w:cs="Arial"/>
        </w:rPr>
        <w:t xml:space="preserve">According to the </w:t>
      </w:r>
      <w:r w:rsidRPr="00CC216B">
        <w:rPr>
          <w:rFonts w:ascii="Arial" w:hAnsi="Arial" w:cs="Arial"/>
          <w:b/>
          <w:bCs/>
        </w:rPr>
        <w:t>APA 7th Edition</w:t>
      </w:r>
      <w:r w:rsidRPr="00CC216B">
        <w:rPr>
          <w:rFonts w:ascii="Arial" w:hAnsi="Arial" w:cs="Arial"/>
        </w:rPr>
        <w:t xml:space="preserve"> guidelines, there are specific rules for listing authors in the </w:t>
      </w:r>
      <w:r w:rsidRPr="00CC216B">
        <w:rPr>
          <w:rFonts w:ascii="Arial" w:hAnsi="Arial" w:cs="Arial"/>
          <w:b/>
          <w:bCs/>
        </w:rPr>
        <w:t>References</w:t>
      </w:r>
      <w:r w:rsidRPr="00CC216B">
        <w:rPr>
          <w:rFonts w:ascii="Arial" w:hAnsi="Arial" w:cs="Arial"/>
        </w:rPr>
        <w:t xml:space="preserve"> section:</w:t>
      </w:r>
    </w:p>
    <w:p w:rsidR="00DA7387" w:rsidRPr="00CC216B" w:rsidRDefault="00DA7387" w:rsidP="00C17427">
      <w:pPr>
        <w:pStyle w:val="a3"/>
        <w:numPr>
          <w:ilvl w:val="0"/>
          <w:numId w:val="22"/>
        </w:numPr>
        <w:spacing w:before="0" w:beforeAutospacing="0" w:after="0" w:afterAutospacing="0"/>
        <w:jc w:val="both"/>
        <w:rPr>
          <w:rFonts w:ascii="Arial" w:hAnsi="Arial" w:cs="Arial"/>
        </w:rPr>
      </w:pPr>
      <w:r w:rsidRPr="00CC216B">
        <w:rPr>
          <w:rFonts w:ascii="Arial" w:hAnsi="Arial" w:cs="Arial"/>
          <w:b/>
          <w:bCs/>
        </w:rPr>
        <w:t>Up to 20 authors:</w:t>
      </w:r>
      <w:r w:rsidRPr="00CC216B">
        <w:rPr>
          <w:rFonts w:ascii="Arial" w:hAnsi="Arial" w:cs="Arial"/>
        </w:rPr>
        <w:t xml:space="preserve"> You must provide the surnames and initials of </w:t>
      </w:r>
      <w:r w:rsidRPr="00CC216B">
        <w:rPr>
          <w:rFonts w:ascii="Arial" w:hAnsi="Arial" w:cs="Arial"/>
          <w:b/>
          <w:bCs/>
        </w:rPr>
        <w:t>all authors</w:t>
      </w:r>
      <w:r w:rsidRPr="00CC216B">
        <w:rPr>
          <w:rFonts w:ascii="Arial" w:hAnsi="Arial" w:cs="Arial"/>
        </w:rPr>
        <w:t>. The abbreviation "et al." should not be used in the reference list for sources with 20 or fewer authors. An ampersand (</w:t>
      </w:r>
      <w:r w:rsidRPr="00CC216B">
        <w:rPr>
          <w:rFonts w:ascii="Arial" w:hAnsi="Arial" w:cs="Arial"/>
          <w:b/>
          <w:bCs/>
        </w:rPr>
        <w:t>&amp;</w:t>
      </w:r>
      <w:r w:rsidRPr="00CC216B">
        <w:rPr>
          <w:rFonts w:ascii="Arial" w:hAnsi="Arial" w:cs="Arial"/>
        </w:rPr>
        <w:t>) is placed before the final author's name.</w:t>
      </w:r>
    </w:p>
    <w:p w:rsidR="00DA7387" w:rsidRDefault="00DA7387" w:rsidP="00C17427">
      <w:pPr>
        <w:pStyle w:val="a3"/>
        <w:numPr>
          <w:ilvl w:val="0"/>
          <w:numId w:val="22"/>
        </w:numPr>
        <w:spacing w:before="0" w:beforeAutospacing="0" w:after="0" w:afterAutospacing="0"/>
        <w:jc w:val="both"/>
        <w:rPr>
          <w:rFonts w:ascii="Arial" w:hAnsi="Arial" w:cs="Arial"/>
        </w:rPr>
      </w:pPr>
      <w:r w:rsidRPr="00CC216B">
        <w:rPr>
          <w:rFonts w:ascii="Arial" w:hAnsi="Arial" w:cs="Arial"/>
          <w:b/>
          <w:bCs/>
        </w:rPr>
        <w:t>21 authors or more:</w:t>
      </w:r>
      <w:r w:rsidRPr="00CC216B">
        <w:rPr>
          <w:rFonts w:ascii="Arial" w:hAnsi="Arial" w:cs="Arial"/>
        </w:rPr>
        <w:t xml:space="preserve"> List the first 19 authors, followed by an ellipsis (</w:t>
      </w:r>
      <w:r w:rsidRPr="00CC216B">
        <w:rPr>
          <w:rFonts w:ascii="Arial" w:hAnsi="Arial" w:cs="Arial"/>
          <w:b/>
          <w:bCs/>
        </w:rPr>
        <w:t>...</w:t>
      </w:r>
      <w:r w:rsidRPr="00CC216B">
        <w:rPr>
          <w:rFonts w:ascii="Arial" w:hAnsi="Arial" w:cs="Arial"/>
        </w:rPr>
        <w:t xml:space="preserve">), and then the surname and initials of the </w:t>
      </w:r>
      <w:r w:rsidRPr="00CC216B">
        <w:rPr>
          <w:rFonts w:ascii="Arial" w:hAnsi="Arial" w:cs="Arial"/>
          <w:b/>
          <w:bCs/>
        </w:rPr>
        <w:t>final author</w:t>
      </w:r>
      <w:r w:rsidRPr="00CC216B">
        <w:rPr>
          <w:rFonts w:ascii="Arial" w:hAnsi="Arial" w:cs="Arial"/>
        </w:rPr>
        <w:t xml:space="preserve"> from the original list.</w:t>
      </w:r>
    </w:p>
    <w:tbl>
      <w:tblPr>
        <w:tblStyle w:val="af"/>
        <w:tblW w:w="0" w:type="auto"/>
        <w:tblInd w:w="720" w:type="dxa"/>
        <w:shd w:val="clear" w:color="auto" w:fill="DAEEF3" w:themeFill="accent5" w:themeFillTint="33"/>
        <w:tblLook w:val="04A0" w:firstRow="1" w:lastRow="0" w:firstColumn="1" w:lastColumn="0" w:noHBand="0" w:noVBand="1"/>
      </w:tblPr>
      <w:tblGrid>
        <w:gridCol w:w="9242"/>
      </w:tblGrid>
      <w:tr w:rsidR="00DA7387" w:rsidTr="00DA7387">
        <w:tc>
          <w:tcPr>
            <w:tcW w:w="9962" w:type="dxa"/>
            <w:shd w:val="clear" w:color="auto" w:fill="DAEEF3" w:themeFill="accent5" w:themeFillTint="33"/>
          </w:tcPr>
          <w:p w:rsidR="00DA7387" w:rsidRDefault="00DA7387" w:rsidP="001A3289">
            <w:pPr>
              <w:pStyle w:val="a3"/>
              <w:spacing w:before="0" w:beforeAutospacing="0" w:after="0" w:afterAutospacing="0"/>
              <w:ind w:left="360"/>
              <w:jc w:val="both"/>
              <w:rPr>
                <w:rFonts w:ascii="Arial" w:hAnsi="Arial" w:cs="Arial"/>
              </w:rPr>
            </w:pPr>
          </w:p>
          <w:p w:rsidR="00DA7387" w:rsidRPr="00CC216B" w:rsidRDefault="00DA7387" w:rsidP="001A3289">
            <w:pPr>
              <w:pStyle w:val="a3"/>
              <w:spacing w:before="0" w:beforeAutospacing="0" w:after="0" w:afterAutospacing="0"/>
              <w:ind w:left="360"/>
              <w:jc w:val="both"/>
              <w:rPr>
                <w:rFonts w:ascii="Arial" w:hAnsi="Arial" w:cs="Arial"/>
                <w:color w:val="C00000"/>
                <w:lang w:val="uk-UA" w:eastAsia="uk-UA"/>
              </w:rPr>
            </w:pPr>
            <w:r w:rsidRPr="00CC216B">
              <w:rPr>
                <w:rFonts w:ascii="Arial" w:hAnsi="Arial" w:cs="Arial"/>
                <w:b/>
                <w:bCs/>
                <w:color w:val="C00000"/>
              </w:rPr>
              <w:t>IMPORTANT NOTICE!</w:t>
            </w:r>
          </w:p>
          <w:p w:rsidR="00DA7387" w:rsidRPr="00DA7387" w:rsidRDefault="00DA7387" w:rsidP="001A3289">
            <w:pPr>
              <w:pStyle w:val="a3"/>
              <w:spacing w:before="0" w:beforeAutospacing="0" w:after="0" w:afterAutospacing="0"/>
              <w:ind w:left="1440"/>
              <w:jc w:val="both"/>
              <w:rPr>
                <w:rFonts w:ascii="Arial" w:hAnsi="Arial" w:cs="Arial"/>
                <w:b/>
              </w:rPr>
            </w:pPr>
            <w:r w:rsidRPr="00DA7387">
              <w:rPr>
                <w:rFonts w:ascii="Arial" w:hAnsi="Arial" w:cs="Arial"/>
                <w:b/>
              </w:rPr>
              <w:t>Please ensure you verify the full list of authors for all cited works. In the reference list, the use of "et al." is replaced by the "19 authors + ellipsis + final author" format only when the total number of authors exceeds 20.</w:t>
            </w:r>
          </w:p>
          <w:p w:rsidR="00DA7387" w:rsidRDefault="00DA7387" w:rsidP="001A3289">
            <w:pPr>
              <w:pStyle w:val="a3"/>
              <w:spacing w:before="0" w:beforeAutospacing="0" w:after="0" w:afterAutospacing="0"/>
              <w:ind w:left="720"/>
              <w:jc w:val="both"/>
              <w:rPr>
                <w:rFonts w:ascii="Arial" w:hAnsi="Arial" w:cs="Arial"/>
              </w:rPr>
            </w:pPr>
          </w:p>
        </w:tc>
      </w:tr>
    </w:tbl>
    <w:p w:rsidR="00DA7387" w:rsidRPr="00CC216B" w:rsidRDefault="00DA7387" w:rsidP="001A3289">
      <w:pPr>
        <w:pStyle w:val="a3"/>
        <w:spacing w:before="0" w:beforeAutospacing="0" w:after="0" w:afterAutospacing="0"/>
        <w:jc w:val="both"/>
        <w:rPr>
          <w:rFonts w:ascii="Arial" w:hAnsi="Arial" w:cs="Arial"/>
        </w:rPr>
      </w:pPr>
    </w:p>
    <w:p w:rsidR="00DA7387" w:rsidRDefault="00DA7387" w:rsidP="00C17427">
      <w:pPr>
        <w:pStyle w:val="a3"/>
        <w:numPr>
          <w:ilvl w:val="0"/>
          <w:numId w:val="13"/>
        </w:numPr>
        <w:spacing w:before="0" w:beforeAutospacing="0" w:after="0" w:afterAutospacing="0"/>
        <w:jc w:val="both"/>
        <w:rPr>
          <w:rFonts w:ascii="Arial" w:hAnsi="Arial" w:cs="Arial"/>
        </w:rPr>
      </w:pPr>
      <w:r w:rsidRPr="00CC216B">
        <w:rPr>
          <w:rFonts w:ascii="Arial" w:hAnsi="Arial" w:cs="Arial"/>
          <w:b/>
          <w:bCs/>
        </w:rPr>
        <w:t>Original Language List:</w:t>
      </w:r>
      <w:r w:rsidRPr="00CC216B">
        <w:rPr>
          <w:rFonts w:ascii="Arial" w:hAnsi="Arial" w:cs="Arial"/>
        </w:rPr>
        <w:t xml:space="preserve"> Bibliographic descriptions must follow the </w:t>
      </w:r>
      <w:r w:rsidRPr="00CC216B">
        <w:rPr>
          <w:rFonts w:ascii="Arial" w:hAnsi="Arial" w:cs="Arial"/>
          <w:b/>
          <w:bCs/>
        </w:rPr>
        <w:t>APA Style (7th Edition)</w:t>
      </w:r>
      <w:r w:rsidRPr="00CC216B">
        <w:rPr>
          <w:rFonts w:ascii="Arial" w:hAnsi="Arial" w:cs="Arial"/>
        </w:rPr>
        <w:t>.</w:t>
      </w:r>
    </w:p>
    <w:p w:rsidR="00DA7387" w:rsidRPr="00CC216B" w:rsidRDefault="00DA7387" w:rsidP="001A3289">
      <w:pPr>
        <w:pStyle w:val="a3"/>
        <w:spacing w:before="0" w:beforeAutospacing="0" w:after="0" w:afterAutospacing="0"/>
        <w:ind w:left="720"/>
        <w:jc w:val="both"/>
        <w:rPr>
          <w:rFonts w:ascii="Arial" w:hAnsi="Arial" w:cs="Arial"/>
        </w:rPr>
      </w:pPr>
    </w:p>
    <w:p w:rsidR="00BA5D31" w:rsidRPr="00CC216B" w:rsidRDefault="00BA5D31" w:rsidP="00C17427">
      <w:pPr>
        <w:pStyle w:val="a3"/>
        <w:numPr>
          <w:ilvl w:val="0"/>
          <w:numId w:val="13"/>
        </w:numPr>
        <w:spacing w:before="0" w:beforeAutospacing="0" w:after="0" w:afterAutospacing="0"/>
        <w:jc w:val="both"/>
        <w:rPr>
          <w:rFonts w:ascii="Arial" w:hAnsi="Arial" w:cs="Arial"/>
        </w:rPr>
      </w:pPr>
      <w:r w:rsidRPr="00CC216B">
        <w:rPr>
          <w:rFonts w:ascii="Arial" w:hAnsi="Arial" w:cs="Arial"/>
          <w:b/>
          <w:bCs/>
        </w:rPr>
        <w:t>References in English:</w:t>
      </w:r>
      <w:r w:rsidRPr="00CC216B">
        <w:rPr>
          <w:rFonts w:ascii="Arial" w:hAnsi="Arial" w:cs="Arial"/>
        </w:rPr>
        <w:t xml:space="preserve"> For sources in non-Roman scripts (e.g., Cyrillic, Arabic, Chinese), provide an English translation of the entry, followed by the original language in square brackets at the end: </w:t>
      </w:r>
      <w:r w:rsidRPr="00CC216B">
        <w:rPr>
          <w:rFonts w:ascii="Arial" w:hAnsi="Arial" w:cs="Arial"/>
          <w:b/>
          <w:bCs/>
        </w:rPr>
        <w:t>[in Ukrainian]</w:t>
      </w:r>
      <w:r w:rsidRPr="00CC216B">
        <w:rPr>
          <w:rFonts w:ascii="Arial" w:hAnsi="Arial" w:cs="Arial"/>
        </w:rPr>
        <w:t xml:space="preserve">, </w:t>
      </w:r>
      <w:r w:rsidRPr="00CC216B">
        <w:rPr>
          <w:rFonts w:ascii="Arial" w:hAnsi="Arial" w:cs="Arial"/>
          <w:b/>
          <w:bCs/>
        </w:rPr>
        <w:t>[in Chinese]</w:t>
      </w:r>
      <w:r w:rsidRPr="00CC216B">
        <w:rPr>
          <w:rFonts w:ascii="Arial" w:hAnsi="Arial" w:cs="Arial"/>
        </w:rPr>
        <w:t>, etc.</w:t>
      </w:r>
    </w:p>
    <w:p w:rsidR="00BA5D31" w:rsidRPr="00CC216B" w:rsidRDefault="00BA5D31" w:rsidP="00C17427">
      <w:pPr>
        <w:pStyle w:val="a3"/>
        <w:numPr>
          <w:ilvl w:val="0"/>
          <w:numId w:val="13"/>
        </w:numPr>
        <w:spacing w:before="0" w:beforeAutospacing="0" w:after="0" w:afterAutospacing="0"/>
        <w:jc w:val="both"/>
        <w:rPr>
          <w:rFonts w:ascii="Arial" w:hAnsi="Arial" w:cs="Arial"/>
        </w:rPr>
      </w:pPr>
      <w:r w:rsidRPr="00CC216B">
        <w:rPr>
          <w:rFonts w:ascii="Arial" w:hAnsi="Arial" w:cs="Arial"/>
          <w:b/>
          <w:bCs/>
        </w:rPr>
        <w:t>Latin-script Sources:</w:t>
      </w:r>
      <w:r w:rsidRPr="00CC216B">
        <w:rPr>
          <w:rFonts w:ascii="Arial" w:hAnsi="Arial" w:cs="Arial"/>
        </w:rPr>
        <w:t xml:space="preserve"> Sources originally written in Latin-based scripts (e.g., Polish, German, Spanish) remain untranslated.</w:t>
      </w:r>
    </w:p>
    <w:p w:rsidR="00BA5D31" w:rsidRPr="00DA7387" w:rsidRDefault="00BA5D31" w:rsidP="001A3289">
      <w:pPr>
        <w:pStyle w:val="a3"/>
        <w:spacing w:before="0" w:beforeAutospacing="0" w:after="0" w:afterAutospacing="0"/>
        <w:jc w:val="both"/>
        <w:rPr>
          <w:rFonts w:ascii="Arial" w:eastAsiaTheme="majorEastAsia" w:hAnsi="Arial" w:cs="Arial"/>
          <w:i/>
          <w:iCs/>
          <w:color w:val="365F91" w:themeColor="accent1" w:themeShade="BF"/>
        </w:rPr>
      </w:pPr>
      <w:r w:rsidRPr="00DA7387">
        <w:rPr>
          <w:rFonts w:ascii="Arial" w:eastAsiaTheme="majorEastAsia" w:hAnsi="Arial" w:cs="Arial"/>
          <w:i/>
          <w:iCs/>
          <w:color w:val="365F91" w:themeColor="accent1" w:themeShade="BF"/>
        </w:rPr>
        <w:t>Examples:</w:t>
      </w:r>
    </w:p>
    <w:p w:rsidR="00BA5D31" w:rsidRPr="00CC216B" w:rsidRDefault="00BA5D31" w:rsidP="001A3289">
      <w:pPr>
        <w:pStyle w:val="a3"/>
        <w:spacing w:before="0" w:beforeAutospacing="0" w:after="0" w:afterAutospacing="0"/>
        <w:jc w:val="both"/>
        <w:rPr>
          <w:rFonts w:ascii="Arial" w:hAnsi="Arial" w:cs="Arial"/>
        </w:rPr>
      </w:pPr>
      <w:r w:rsidRPr="00CC216B">
        <w:rPr>
          <w:rFonts w:ascii="Arial" w:hAnsi="Arial" w:cs="Arial"/>
        </w:rPr>
        <w:t xml:space="preserve">Zhenchenko, M. (2023). </w:t>
      </w:r>
      <w:r w:rsidRPr="00CC216B">
        <w:rPr>
          <w:rFonts w:ascii="Arial" w:hAnsi="Arial" w:cs="Arial"/>
          <w:i/>
          <w:iCs/>
        </w:rPr>
        <w:t>Digital transformation of the publishing industry</w:t>
      </w:r>
      <w:r w:rsidRPr="00CC216B">
        <w:rPr>
          <w:rFonts w:ascii="Arial" w:hAnsi="Arial" w:cs="Arial"/>
        </w:rPr>
        <w:t>. Zhnets [in Ukrainian].</w:t>
      </w:r>
    </w:p>
    <w:p w:rsidR="00BA5D31" w:rsidRDefault="00BA5D31" w:rsidP="001A3289">
      <w:pPr>
        <w:pStyle w:val="a3"/>
        <w:spacing w:before="0" w:beforeAutospacing="0" w:after="0" w:afterAutospacing="0"/>
        <w:jc w:val="both"/>
        <w:rPr>
          <w:rFonts w:ascii="Arial" w:hAnsi="Arial" w:cs="Arial"/>
        </w:rPr>
      </w:pPr>
      <w:r w:rsidRPr="00CC216B">
        <w:rPr>
          <w:rFonts w:ascii="Arial" w:hAnsi="Arial" w:cs="Arial"/>
        </w:rPr>
        <w:t xml:space="preserve">Bartmiński, J. (2026). </w:t>
      </w:r>
      <w:r w:rsidRPr="00CC216B">
        <w:rPr>
          <w:rFonts w:ascii="Arial" w:hAnsi="Arial" w:cs="Arial"/>
          <w:i/>
          <w:iCs/>
        </w:rPr>
        <w:t>Językowe podstawy obrazu świata</w:t>
      </w:r>
      <w:r w:rsidRPr="00CC216B">
        <w:rPr>
          <w:rFonts w:ascii="Arial" w:hAnsi="Arial" w:cs="Arial"/>
        </w:rPr>
        <w:t>. Wydawnictwo Uniwersytetu Marii Curie-Skłodowskiej.</w:t>
      </w:r>
    </w:p>
    <w:p w:rsidR="00DA7387" w:rsidRPr="00CC216B" w:rsidRDefault="00DA7387" w:rsidP="001A3289">
      <w:pPr>
        <w:pStyle w:val="a3"/>
        <w:spacing w:before="0" w:beforeAutospacing="0" w:after="0" w:afterAutospacing="0"/>
        <w:jc w:val="both"/>
        <w:rPr>
          <w:rFonts w:ascii="Arial" w:hAnsi="Arial" w:cs="Arial"/>
        </w:rPr>
      </w:pPr>
    </w:p>
    <w:p w:rsidR="00BA5D31" w:rsidRPr="00DA7387" w:rsidRDefault="00BA5D31" w:rsidP="001A3289">
      <w:pPr>
        <w:pStyle w:val="4"/>
        <w:spacing w:before="0" w:line="240" w:lineRule="auto"/>
        <w:jc w:val="both"/>
        <w:rPr>
          <w:rFonts w:ascii="Arial" w:hAnsi="Arial" w:cs="Arial"/>
          <w:b/>
          <w:i w:val="0"/>
          <w:color w:val="auto"/>
          <w:sz w:val="24"/>
          <w:szCs w:val="24"/>
          <w:lang w:val="uk-UA" w:eastAsia="uk-UA"/>
        </w:rPr>
      </w:pPr>
      <w:r w:rsidRPr="00DA7387">
        <w:rPr>
          <w:rFonts w:ascii="Arial" w:hAnsi="Arial" w:cs="Arial"/>
          <w:b/>
          <w:i w:val="0"/>
          <w:color w:val="auto"/>
          <w:sz w:val="24"/>
          <w:szCs w:val="24"/>
        </w:rPr>
        <w:t>In-text Citation Format</w:t>
      </w:r>
    </w:p>
    <w:p w:rsidR="00BA5D31" w:rsidRPr="00CC216B" w:rsidRDefault="00BA5D31" w:rsidP="001A3289">
      <w:pPr>
        <w:pStyle w:val="a3"/>
        <w:spacing w:before="0" w:beforeAutospacing="0" w:after="0" w:afterAutospacing="0"/>
        <w:jc w:val="both"/>
        <w:rPr>
          <w:rFonts w:ascii="Arial" w:hAnsi="Arial" w:cs="Arial"/>
        </w:rPr>
      </w:pPr>
      <w:r w:rsidRPr="00CC216B">
        <w:rPr>
          <w:rFonts w:ascii="Arial" w:hAnsi="Arial" w:cs="Arial"/>
        </w:rPr>
        <w:t>In-text citations must be placed in parentheses and formatted as follows:</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Single Author or Title:</w:t>
      </w:r>
      <w:r w:rsidRPr="00CC216B">
        <w:rPr>
          <w:rFonts w:ascii="Arial" w:hAnsi="Arial" w:cs="Arial"/>
        </w:rPr>
        <w:t xml:space="preserve"> Include the author's last name (or the first few words of the title for works with no author), followed by a comma and the year of publication. Use </w:t>
      </w:r>
      <w:r w:rsidRPr="00CC216B">
        <w:rPr>
          <w:rFonts w:ascii="Arial" w:hAnsi="Arial" w:cs="Arial"/>
          <w:b/>
          <w:bCs/>
        </w:rPr>
        <w:t>"p."</w:t>
      </w:r>
      <w:r w:rsidRPr="00CC216B">
        <w:rPr>
          <w:rFonts w:ascii="Arial" w:hAnsi="Arial" w:cs="Arial"/>
        </w:rPr>
        <w:t xml:space="preserve"> (singular) or </w:t>
      </w:r>
      <w:r w:rsidRPr="00CC216B">
        <w:rPr>
          <w:rFonts w:ascii="Arial" w:hAnsi="Arial" w:cs="Arial"/>
          <w:b/>
          <w:bCs/>
        </w:rPr>
        <w:t>"pp."</w:t>
      </w:r>
      <w:r w:rsidRPr="00CC216B">
        <w:rPr>
          <w:rFonts w:ascii="Arial" w:hAnsi="Arial" w:cs="Arial"/>
        </w:rPr>
        <w:t xml:space="preserve"> (plural) for page numbers. Titles may be shortened using an ellipsis (</w:t>
      </w:r>
      <w:r w:rsidRPr="00CC216B">
        <w:rPr>
          <w:rFonts w:ascii="Arial" w:hAnsi="Arial" w:cs="Arial"/>
          <w:b/>
          <w:bCs/>
        </w:rPr>
        <w:t>...</w:t>
      </w:r>
      <w:r w:rsidRPr="00CC216B">
        <w:rPr>
          <w:rFonts w:ascii="Arial" w:hAnsi="Arial" w:cs="Arial"/>
        </w:rPr>
        <w:t xml:space="preserve">): </w:t>
      </w:r>
      <w:r w:rsidRPr="00CC216B">
        <w:rPr>
          <w:rFonts w:ascii="Arial" w:hAnsi="Arial" w:cs="Arial"/>
          <w:i/>
          <w:iCs/>
        </w:rPr>
        <w:t>(Freeberg, 2021)</w:t>
      </w:r>
      <w:r w:rsidRPr="00CC216B">
        <w:rPr>
          <w:rFonts w:ascii="Arial" w:hAnsi="Arial" w:cs="Arial"/>
        </w:rPr>
        <w:t xml:space="preserve">, </w:t>
      </w:r>
      <w:r w:rsidRPr="00CC216B">
        <w:rPr>
          <w:rFonts w:ascii="Arial" w:hAnsi="Arial" w:cs="Arial"/>
          <w:i/>
          <w:iCs/>
        </w:rPr>
        <w:t>(Freeberg, 2021, p. 147)</w:t>
      </w:r>
      <w:r w:rsidRPr="00CC216B">
        <w:rPr>
          <w:rFonts w:ascii="Arial" w:hAnsi="Arial" w:cs="Arial"/>
        </w:rPr>
        <w:t xml:space="preserve">, </w:t>
      </w:r>
      <w:r w:rsidRPr="00CC216B">
        <w:rPr>
          <w:rFonts w:ascii="Arial" w:hAnsi="Arial" w:cs="Arial"/>
          <w:i/>
          <w:iCs/>
        </w:rPr>
        <w:t>(Freeberg, 2021, pp. 56–57)</w:t>
      </w:r>
      <w:r w:rsidRPr="00CC216B">
        <w:rPr>
          <w:rFonts w:ascii="Arial" w:hAnsi="Arial" w:cs="Arial"/>
        </w:rPr>
        <w:t xml:space="preserve">, </w:t>
      </w:r>
      <w:r w:rsidRPr="00CC216B">
        <w:rPr>
          <w:rFonts w:ascii="Arial" w:hAnsi="Arial" w:cs="Arial"/>
          <w:i/>
          <w:iCs/>
        </w:rPr>
        <w:t>(Scientific Heritage..., 20</w:t>
      </w:r>
      <w:r w:rsidRPr="00CC216B">
        <w:rPr>
          <w:rFonts w:ascii="Arial" w:hAnsi="Arial" w:cs="Arial"/>
          <w:i/>
          <w:iCs/>
          <w:lang w:val="uk-UA"/>
        </w:rPr>
        <w:t>26</w:t>
      </w:r>
      <w:r w:rsidRPr="00CC216B">
        <w:rPr>
          <w:rFonts w:ascii="Arial" w:hAnsi="Arial" w:cs="Arial"/>
          <w:i/>
          <w:iCs/>
        </w:rPr>
        <w:t>, p. 45)</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Two to Three Authors:</w:t>
      </w:r>
      <w:r w:rsidRPr="00CC216B">
        <w:rPr>
          <w:rFonts w:ascii="Arial" w:hAnsi="Arial" w:cs="Arial"/>
        </w:rPr>
        <w:t xml:space="preserve"> List the last names of all authors and the year: </w:t>
      </w:r>
      <w:r w:rsidRPr="00CC216B">
        <w:rPr>
          <w:rFonts w:ascii="Arial" w:hAnsi="Arial" w:cs="Arial"/>
          <w:i/>
          <w:iCs/>
        </w:rPr>
        <w:t>(Cornell &amp; Harlow, 20</w:t>
      </w:r>
      <w:r w:rsidRPr="00CC216B">
        <w:rPr>
          <w:rFonts w:ascii="Arial" w:hAnsi="Arial" w:cs="Arial"/>
          <w:i/>
          <w:iCs/>
          <w:lang w:val="uk-UA"/>
        </w:rPr>
        <w:t>2</w:t>
      </w:r>
      <w:r w:rsidRPr="00CC216B">
        <w:rPr>
          <w:rFonts w:ascii="Arial" w:hAnsi="Arial" w:cs="Arial"/>
          <w:i/>
          <w:iCs/>
        </w:rPr>
        <w:t>3)</w:t>
      </w:r>
      <w:r w:rsidRPr="00CC216B">
        <w:rPr>
          <w:rFonts w:ascii="Arial" w:hAnsi="Arial" w:cs="Arial"/>
        </w:rPr>
        <w:t xml:space="preserve">, </w:t>
      </w:r>
      <w:r w:rsidRPr="00CC216B">
        <w:rPr>
          <w:rFonts w:ascii="Arial" w:hAnsi="Arial" w:cs="Arial"/>
          <w:i/>
          <w:iCs/>
        </w:rPr>
        <w:t>(Dormus, Brown, &amp; Bloom, 20</w:t>
      </w:r>
      <w:r w:rsidRPr="00CC216B">
        <w:rPr>
          <w:rFonts w:ascii="Arial" w:hAnsi="Arial" w:cs="Arial"/>
          <w:i/>
          <w:iCs/>
          <w:lang w:val="uk-UA"/>
        </w:rPr>
        <w:t>2</w:t>
      </w:r>
      <w:r w:rsidRPr="00CC216B">
        <w:rPr>
          <w:rFonts w:ascii="Arial" w:hAnsi="Arial" w:cs="Arial"/>
          <w:i/>
          <w:iCs/>
        </w:rPr>
        <w:t>3)</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More than Three Authors:</w:t>
      </w:r>
      <w:r w:rsidRPr="00CC216B">
        <w:rPr>
          <w:rFonts w:ascii="Arial" w:hAnsi="Arial" w:cs="Arial"/>
        </w:rPr>
        <w:t xml:space="preserve"> List only the first author's last name followed by </w:t>
      </w:r>
      <w:r w:rsidRPr="00CC216B">
        <w:rPr>
          <w:rFonts w:ascii="Arial" w:hAnsi="Arial" w:cs="Arial"/>
          <w:b/>
          <w:bCs/>
        </w:rPr>
        <w:t>"et al."</w:t>
      </w:r>
      <w:r w:rsidRPr="00CC216B">
        <w:rPr>
          <w:rFonts w:ascii="Arial" w:hAnsi="Arial" w:cs="Arial"/>
        </w:rPr>
        <w:t xml:space="preserve"> and the year: </w:t>
      </w:r>
      <w:r w:rsidRPr="00CC216B">
        <w:rPr>
          <w:rFonts w:ascii="Arial" w:hAnsi="Arial" w:cs="Arial"/>
          <w:i/>
          <w:iCs/>
        </w:rPr>
        <w:t>(Grady et al., 20</w:t>
      </w:r>
      <w:r w:rsidRPr="00CC216B">
        <w:rPr>
          <w:rFonts w:ascii="Arial" w:hAnsi="Arial" w:cs="Arial"/>
          <w:i/>
          <w:iCs/>
          <w:lang w:val="uk-UA"/>
        </w:rPr>
        <w:t>24</w:t>
      </w:r>
      <w:r w:rsidRPr="00CC216B">
        <w:rPr>
          <w:rFonts w:ascii="Arial" w:hAnsi="Arial" w:cs="Arial"/>
          <w:i/>
          <w:iCs/>
        </w:rPr>
        <w:t>)</w:t>
      </w:r>
      <w:r w:rsidRPr="00CC216B">
        <w:rPr>
          <w:rFonts w:ascii="Arial" w:hAnsi="Arial" w:cs="Arial"/>
        </w:rPr>
        <w:t xml:space="preserve">, </w:t>
      </w:r>
      <w:r w:rsidRPr="00CC216B">
        <w:rPr>
          <w:rFonts w:ascii="Arial" w:hAnsi="Arial" w:cs="Arial"/>
          <w:i/>
          <w:iCs/>
        </w:rPr>
        <w:t>(Nazarenko et al., 2022)</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Authors with the Same Last Name:</w:t>
      </w:r>
      <w:r w:rsidRPr="00CC216B">
        <w:rPr>
          <w:rFonts w:ascii="Arial" w:hAnsi="Arial" w:cs="Arial"/>
        </w:rPr>
        <w:t xml:space="preserve"> Include the author's initials if citing different authors with the same surname published in the same year: </w:t>
      </w:r>
      <w:r w:rsidRPr="00CC216B">
        <w:rPr>
          <w:rFonts w:ascii="Arial" w:hAnsi="Arial" w:cs="Arial"/>
          <w:i/>
          <w:iCs/>
        </w:rPr>
        <w:t>(Reinberg, T., 20</w:t>
      </w:r>
      <w:r w:rsidRPr="00CC216B">
        <w:rPr>
          <w:rFonts w:ascii="Arial" w:hAnsi="Arial" w:cs="Arial"/>
          <w:i/>
          <w:iCs/>
          <w:lang w:val="uk-UA"/>
        </w:rPr>
        <w:t>2</w:t>
      </w:r>
      <w:r w:rsidRPr="00CC216B">
        <w:rPr>
          <w:rFonts w:ascii="Arial" w:hAnsi="Arial" w:cs="Arial"/>
          <w:i/>
          <w:iCs/>
        </w:rPr>
        <w:t>5)</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lastRenderedPageBreak/>
        <w:t>Multiple Works by the Same Author:</w:t>
      </w:r>
      <w:r w:rsidRPr="00CC216B">
        <w:rPr>
          <w:rFonts w:ascii="Arial" w:hAnsi="Arial" w:cs="Arial"/>
        </w:rPr>
        <w:t xml:space="preserve"> * </w:t>
      </w:r>
      <w:r w:rsidRPr="00CC216B">
        <w:rPr>
          <w:rFonts w:ascii="Arial" w:hAnsi="Arial" w:cs="Arial"/>
          <w:b/>
          <w:bCs/>
        </w:rPr>
        <w:t>Different years:</w:t>
      </w:r>
      <w:r w:rsidRPr="00CC216B">
        <w:rPr>
          <w:rFonts w:ascii="Arial" w:hAnsi="Arial" w:cs="Arial"/>
        </w:rPr>
        <w:t xml:space="preserve"> Do not repeat the name; separate years with a semicolon: </w:t>
      </w:r>
      <w:r w:rsidRPr="00CC216B">
        <w:rPr>
          <w:rFonts w:ascii="Arial" w:hAnsi="Arial" w:cs="Arial"/>
          <w:i/>
          <w:iCs/>
        </w:rPr>
        <w:t>(Gibson, 20</w:t>
      </w:r>
      <w:r w:rsidRPr="00CC216B">
        <w:rPr>
          <w:rFonts w:ascii="Arial" w:hAnsi="Arial" w:cs="Arial"/>
          <w:i/>
          <w:iCs/>
          <w:lang w:val="uk-UA"/>
        </w:rPr>
        <w:t>20</w:t>
      </w:r>
      <w:r w:rsidRPr="00CC216B">
        <w:rPr>
          <w:rFonts w:ascii="Arial" w:hAnsi="Arial" w:cs="Arial"/>
          <w:i/>
          <w:iCs/>
        </w:rPr>
        <w:t>, p. 115; 20</w:t>
      </w:r>
      <w:r w:rsidRPr="00CC216B">
        <w:rPr>
          <w:rFonts w:ascii="Arial" w:hAnsi="Arial" w:cs="Arial"/>
          <w:i/>
          <w:iCs/>
          <w:lang w:val="uk-UA"/>
        </w:rPr>
        <w:t>2</w:t>
      </w:r>
      <w:r w:rsidRPr="00CC216B">
        <w:rPr>
          <w:rFonts w:ascii="Arial" w:hAnsi="Arial" w:cs="Arial"/>
          <w:i/>
          <w:iCs/>
        </w:rPr>
        <w:t>1, pp. 73–75)</w:t>
      </w:r>
      <w:r w:rsidRPr="00CC216B">
        <w:rPr>
          <w:rFonts w:ascii="Arial" w:hAnsi="Arial" w:cs="Arial"/>
        </w:rPr>
        <w:t>.</w:t>
      </w:r>
    </w:p>
    <w:p w:rsidR="00BA5D31" w:rsidRPr="00CC216B" w:rsidRDefault="00BA5D31" w:rsidP="00C17427">
      <w:pPr>
        <w:pStyle w:val="a3"/>
        <w:numPr>
          <w:ilvl w:val="1"/>
          <w:numId w:val="14"/>
        </w:numPr>
        <w:spacing w:before="0" w:beforeAutospacing="0" w:after="0" w:afterAutospacing="0"/>
        <w:jc w:val="both"/>
        <w:rPr>
          <w:rFonts w:ascii="Arial" w:hAnsi="Arial" w:cs="Arial"/>
        </w:rPr>
      </w:pPr>
      <w:r w:rsidRPr="00CC216B">
        <w:rPr>
          <w:rFonts w:ascii="Arial" w:hAnsi="Arial" w:cs="Arial"/>
          <w:b/>
          <w:bCs/>
        </w:rPr>
        <w:t>Same year:</w:t>
      </w:r>
      <w:r w:rsidRPr="00CC216B">
        <w:rPr>
          <w:rFonts w:ascii="Arial" w:hAnsi="Arial" w:cs="Arial"/>
        </w:rPr>
        <w:t xml:space="preserve"> Use lowercase Latin letters (a, b, c) after the year: </w:t>
      </w:r>
      <w:r w:rsidRPr="00CC216B">
        <w:rPr>
          <w:rFonts w:ascii="Arial" w:hAnsi="Arial" w:cs="Arial"/>
          <w:i/>
          <w:iCs/>
        </w:rPr>
        <w:t>(Gibson, 20</w:t>
      </w:r>
      <w:r w:rsidRPr="00CC216B">
        <w:rPr>
          <w:rFonts w:ascii="Arial" w:hAnsi="Arial" w:cs="Arial"/>
          <w:i/>
          <w:iCs/>
          <w:lang w:val="uk-UA"/>
        </w:rPr>
        <w:t>2</w:t>
      </w:r>
      <w:r w:rsidRPr="00CC216B">
        <w:rPr>
          <w:rFonts w:ascii="Arial" w:hAnsi="Arial" w:cs="Arial"/>
          <w:i/>
          <w:iCs/>
        </w:rPr>
        <w:t>5a; 20</w:t>
      </w:r>
      <w:r w:rsidRPr="00CC216B">
        <w:rPr>
          <w:rFonts w:ascii="Arial" w:hAnsi="Arial" w:cs="Arial"/>
          <w:i/>
          <w:iCs/>
          <w:lang w:val="uk-UA"/>
        </w:rPr>
        <w:t>2</w:t>
      </w:r>
      <w:r w:rsidRPr="00CC216B">
        <w:rPr>
          <w:rFonts w:ascii="Arial" w:hAnsi="Arial" w:cs="Arial"/>
          <w:i/>
          <w:iCs/>
        </w:rPr>
        <w:t>5b)</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Electronic Sources without Page Numbers:</w:t>
      </w:r>
      <w:r w:rsidRPr="00CC216B">
        <w:rPr>
          <w:rFonts w:ascii="Arial" w:hAnsi="Arial" w:cs="Arial"/>
        </w:rPr>
        <w:t xml:space="preserve"> Indicate the part, volume, or section number: </w:t>
      </w:r>
      <w:r w:rsidRPr="00CC216B">
        <w:rPr>
          <w:rFonts w:ascii="Arial" w:hAnsi="Arial" w:cs="Arial"/>
          <w:i/>
          <w:iCs/>
        </w:rPr>
        <w:t>(Brown, 20</w:t>
      </w:r>
      <w:r w:rsidRPr="00CC216B">
        <w:rPr>
          <w:rFonts w:ascii="Arial" w:hAnsi="Arial" w:cs="Arial"/>
          <w:i/>
          <w:iCs/>
          <w:lang w:val="uk-UA"/>
        </w:rPr>
        <w:t>21</w:t>
      </w:r>
      <w:r w:rsidRPr="00CC216B">
        <w:rPr>
          <w:rFonts w:ascii="Arial" w:hAnsi="Arial" w:cs="Arial"/>
          <w:i/>
          <w:iCs/>
        </w:rPr>
        <w:t>, vol. 2)</w:t>
      </w:r>
      <w:r w:rsidRPr="00CC216B">
        <w:rPr>
          <w:rFonts w:ascii="Arial" w:hAnsi="Arial" w:cs="Arial"/>
        </w:rPr>
        <w:t>.</w:t>
      </w:r>
    </w:p>
    <w:p w:rsidR="00BA5D31" w:rsidRPr="00CC216B" w:rsidRDefault="00BA5D31" w:rsidP="00C17427">
      <w:pPr>
        <w:pStyle w:val="a3"/>
        <w:numPr>
          <w:ilvl w:val="0"/>
          <w:numId w:val="14"/>
        </w:numPr>
        <w:spacing w:before="0" w:beforeAutospacing="0" w:after="0" w:afterAutospacing="0"/>
        <w:jc w:val="both"/>
        <w:rPr>
          <w:rFonts w:ascii="Arial" w:hAnsi="Arial" w:cs="Arial"/>
        </w:rPr>
      </w:pPr>
      <w:r w:rsidRPr="00CC216B">
        <w:rPr>
          <w:rFonts w:ascii="Arial" w:hAnsi="Arial" w:cs="Arial"/>
          <w:b/>
          <w:bCs/>
        </w:rPr>
        <w:t>Multiple Sources in One Citation:</w:t>
      </w:r>
      <w:r w:rsidRPr="00CC216B">
        <w:rPr>
          <w:rFonts w:ascii="Arial" w:hAnsi="Arial" w:cs="Arial"/>
        </w:rPr>
        <w:t xml:space="preserve"> List sources in </w:t>
      </w:r>
      <w:r w:rsidRPr="00CC216B">
        <w:rPr>
          <w:rFonts w:ascii="Arial" w:hAnsi="Arial" w:cs="Arial"/>
          <w:b/>
          <w:bCs/>
        </w:rPr>
        <w:t>alphabetical order</w:t>
      </w:r>
      <w:r w:rsidRPr="00CC216B">
        <w:rPr>
          <w:rFonts w:ascii="Arial" w:hAnsi="Arial" w:cs="Arial"/>
        </w:rPr>
        <w:t xml:space="preserve">, separated by semicolons: </w:t>
      </w:r>
      <w:r w:rsidRPr="00CC216B">
        <w:rPr>
          <w:rFonts w:ascii="Arial" w:hAnsi="Arial" w:cs="Arial"/>
          <w:i/>
          <w:iCs/>
        </w:rPr>
        <w:t>(Freeberg, 20</w:t>
      </w:r>
      <w:r w:rsidRPr="00CC216B">
        <w:rPr>
          <w:rFonts w:ascii="Arial" w:hAnsi="Arial" w:cs="Arial"/>
          <w:i/>
          <w:iCs/>
          <w:lang w:val="uk-UA"/>
        </w:rPr>
        <w:t>21</w:t>
      </w:r>
      <w:r w:rsidRPr="00CC216B">
        <w:rPr>
          <w:rFonts w:ascii="Arial" w:hAnsi="Arial" w:cs="Arial"/>
          <w:i/>
          <w:iCs/>
        </w:rPr>
        <w:t>; Grady et al., 20</w:t>
      </w:r>
      <w:r w:rsidRPr="00CC216B">
        <w:rPr>
          <w:rFonts w:ascii="Arial" w:hAnsi="Arial" w:cs="Arial"/>
          <w:i/>
          <w:iCs/>
          <w:lang w:val="uk-UA"/>
        </w:rPr>
        <w:t>21</w:t>
      </w:r>
      <w:r w:rsidRPr="00CC216B">
        <w:rPr>
          <w:rFonts w:ascii="Arial" w:hAnsi="Arial" w:cs="Arial"/>
          <w:i/>
          <w:iCs/>
        </w:rPr>
        <w:t>)</w:t>
      </w:r>
      <w:r w:rsidRPr="00CC216B">
        <w:rPr>
          <w:rFonts w:ascii="Arial" w:hAnsi="Arial" w:cs="Arial"/>
        </w:rPr>
        <w:t>.</w:t>
      </w:r>
    </w:p>
    <w:p w:rsidR="00622D8A" w:rsidRPr="00CC216B" w:rsidRDefault="00622D8A" w:rsidP="001A3289">
      <w:pPr>
        <w:shd w:val="clear" w:color="auto" w:fill="FFFFFF"/>
        <w:spacing w:after="0" w:line="240" w:lineRule="auto"/>
        <w:ind w:left="1134"/>
        <w:jc w:val="both"/>
        <w:rPr>
          <w:rFonts w:ascii="Arial" w:hAnsi="Arial" w:cs="Arial"/>
          <w:color w:val="000000"/>
          <w:sz w:val="24"/>
          <w:szCs w:val="24"/>
          <w:lang w:val="ru-RU"/>
        </w:rPr>
      </w:pPr>
    </w:p>
    <w:p w:rsidR="0012226E" w:rsidRPr="00CC216B" w:rsidRDefault="0012226E" w:rsidP="001A3289">
      <w:pPr>
        <w:pStyle w:val="3"/>
        <w:spacing w:before="0" w:line="240" w:lineRule="auto"/>
        <w:jc w:val="both"/>
        <w:rPr>
          <w:rFonts w:ascii="Arial" w:hAnsi="Arial" w:cs="Arial"/>
          <w:lang w:val="uk-UA" w:eastAsia="uk-UA"/>
        </w:rPr>
      </w:pPr>
      <w:r w:rsidRPr="00CC216B">
        <w:rPr>
          <w:rFonts w:ascii="Arial" w:hAnsi="Arial" w:cs="Arial"/>
        </w:rPr>
        <w:t>Citation and Reference Quality Standards:</w:t>
      </w:r>
    </w:p>
    <w:p w:rsidR="0012226E" w:rsidRPr="00CC216B" w:rsidRDefault="0012226E" w:rsidP="00C17427">
      <w:pPr>
        <w:pStyle w:val="a3"/>
        <w:numPr>
          <w:ilvl w:val="0"/>
          <w:numId w:val="15"/>
        </w:numPr>
        <w:spacing w:before="0" w:beforeAutospacing="0" w:after="0" w:afterAutospacing="0"/>
        <w:jc w:val="both"/>
        <w:rPr>
          <w:rFonts w:ascii="Arial" w:hAnsi="Arial" w:cs="Arial"/>
        </w:rPr>
      </w:pPr>
      <w:r w:rsidRPr="00CC216B">
        <w:rPr>
          <w:rFonts w:ascii="Arial" w:hAnsi="Arial" w:cs="Arial"/>
          <w:b/>
          <w:bCs/>
        </w:rPr>
        <w:t>Source Recency:</w:t>
      </w:r>
      <w:r w:rsidRPr="00CC216B">
        <w:rPr>
          <w:rFonts w:ascii="Arial" w:hAnsi="Arial" w:cs="Arial"/>
        </w:rPr>
        <w:t xml:space="preserve"> The majority of citations (</w:t>
      </w:r>
      <w:r w:rsidRPr="00CC216B">
        <w:rPr>
          <w:rFonts w:ascii="Arial" w:hAnsi="Arial" w:cs="Arial"/>
          <w:b/>
          <w:bCs/>
        </w:rPr>
        <w:t>75%</w:t>
      </w:r>
      <w:r w:rsidRPr="00CC216B">
        <w:rPr>
          <w:rFonts w:ascii="Arial" w:hAnsi="Arial" w:cs="Arial"/>
        </w:rPr>
        <w:t xml:space="preserve">) must be from authoritative sources published within the </w:t>
      </w:r>
      <w:r w:rsidRPr="00CC216B">
        <w:rPr>
          <w:rFonts w:ascii="Arial" w:hAnsi="Arial" w:cs="Arial"/>
          <w:b/>
          <w:bCs/>
        </w:rPr>
        <w:t>last 5 years</w:t>
      </w:r>
      <w:r w:rsidRPr="00CC216B">
        <w:rPr>
          <w:rFonts w:ascii="Arial" w:hAnsi="Arial" w:cs="Arial"/>
        </w:rPr>
        <w:t>.</w:t>
      </w:r>
    </w:p>
    <w:p w:rsidR="0012226E" w:rsidRPr="00CC216B" w:rsidRDefault="0012226E" w:rsidP="00C17427">
      <w:pPr>
        <w:pStyle w:val="a3"/>
        <w:numPr>
          <w:ilvl w:val="0"/>
          <w:numId w:val="15"/>
        </w:numPr>
        <w:spacing w:before="0" w:beforeAutospacing="0" w:after="0" w:afterAutospacing="0"/>
        <w:jc w:val="both"/>
        <w:rPr>
          <w:rFonts w:ascii="Arial" w:hAnsi="Arial" w:cs="Arial"/>
        </w:rPr>
      </w:pPr>
      <w:r w:rsidRPr="00CC216B">
        <w:rPr>
          <w:rFonts w:ascii="Arial" w:hAnsi="Arial" w:cs="Arial"/>
          <w:b/>
          <w:bCs/>
        </w:rPr>
        <w:t>Database Indexing:</w:t>
      </w:r>
      <w:r w:rsidRPr="00CC216B">
        <w:rPr>
          <w:rFonts w:ascii="Arial" w:hAnsi="Arial" w:cs="Arial"/>
        </w:rPr>
        <w:t xml:space="preserve"> At least </w:t>
      </w:r>
      <w:r w:rsidRPr="00CC216B">
        <w:rPr>
          <w:rFonts w:ascii="Arial" w:hAnsi="Arial" w:cs="Arial"/>
          <w:b/>
          <w:bCs/>
        </w:rPr>
        <w:t>30%</w:t>
      </w:r>
      <w:r w:rsidRPr="00CC216B">
        <w:rPr>
          <w:rFonts w:ascii="Arial" w:hAnsi="Arial" w:cs="Arial"/>
        </w:rPr>
        <w:t xml:space="preserve"> of the reference list must consist of articles published in high-ranking journals indexed in the </w:t>
      </w:r>
      <w:r w:rsidRPr="00CC216B">
        <w:rPr>
          <w:rFonts w:ascii="Arial" w:hAnsi="Arial" w:cs="Arial"/>
          <w:b/>
          <w:bCs/>
        </w:rPr>
        <w:t>Scopus</w:t>
      </w:r>
      <w:r w:rsidRPr="00CC216B">
        <w:rPr>
          <w:rFonts w:ascii="Arial" w:hAnsi="Arial" w:cs="Arial"/>
        </w:rPr>
        <w:t xml:space="preserve"> and </w:t>
      </w:r>
      <w:r w:rsidRPr="00CC216B">
        <w:rPr>
          <w:rFonts w:ascii="Arial" w:hAnsi="Arial" w:cs="Arial"/>
          <w:b/>
          <w:bCs/>
        </w:rPr>
        <w:t>Web of Science</w:t>
      </w:r>
      <w:r w:rsidRPr="00CC216B">
        <w:rPr>
          <w:rFonts w:ascii="Arial" w:hAnsi="Arial" w:cs="Arial"/>
        </w:rPr>
        <w:t xml:space="preserve"> scientometric databases.</w:t>
      </w:r>
    </w:p>
    <w:p w:rsidR="0012226E" w:rsidRPr="00CC216B" w:rsidRDefault="0012226E" w:rsidP="00C17427">
      <w:pPr>
        <w:pStyle w:val="a3"/>
        <w:numPr>
          <w:ilvl w:val="0"/>
          <w:numId w:val="15"/>
        </w:numPr>
        <w:spacing w:before="0" w:beforeAutospacing="0" w:after="0" w:afterAutospacing="0"/>
        <w:jc w:val="both"/>
        <w:rPr>
          <w:rFonts w:ascii="Arial" w:hAnsi="Arial" w:cs="Arial"/>
        </w:rPr>
      </w:pPr>
      <w:r w:rsidRPr="00CC216B">
        <w:rPr>
          <w:rFonts w:ascii="Arial" w:hAnsi="Arial" w:cs="Arial"/>
          <w:b/>
          <w:bCs/>
        </w:rPr>
        <w:t>Self-citation:</w:t>
      </w:r>
      <w:r w:rsidRPr="00CC216B">
        <w:rPr>
          <w:rFonts w:ascii="Arial" w:hAnsi="Arial" w:cs="Arial"/>
        </w:rPr>
        <w:t xml:space="preserve"> Self-citation must not exceed </w:t>
      </w:r>
      <w:r w:rsidRPr="00CC216B">
        <w:rPr>
          <w:rFonts w:ascii="Arial" w:hAnsi="Arial" w:cs="Arial"/>
          <w:b/>
          <w:bCs/>
        </w:rPr>
        <w:t>15%</w:t>
      </w:r>
      <w:r w:rsidRPr="00CC216B">
        <w:rPr>
          <w:rFonts w:ascii="Arial" w:hAnsi="Arial" w:cs="Arial"/>
        </w:rPr>
        <w:t xml:space="preserve"> of the total number of cited sources.</w:t>
      </w:r>
    </w:p>
    <w:p w:rsidR="00DA7387" w:rsidRDefault="00DA7387" w:rsidP="001A3289">
      <w:pPr>
        <w:pStyle w:val="3"/>
        <w:spacing w:before="0" w:line="240" w:lineRule="auto"/>
        <w:jc w:val="both"/>
        <w:rPr>
          <w:rFonts w:ascii="Arial" w:hAnsi="Arial" w:cs="Arial"/>
        </w:rPr>
      </w:pPr>
    </w:p>
    <w:p w:rsidR="0012226E" w:rsidRPr="00DA7387" w:rsidRDefault="0012226E" w:rsidP="001A3289">
      <w:pPr>
        <w:pStyle w:val="3"/>
        <w:spacing w:before="0" w:line="240" w:lineRule="auto"/>
        <w:jc w:val="both"/>
        <w:rPr>
          <w:rFonts w:ascii="Arial" w:hAnsi="Arial" w:cs="Arial"/>
          <w:b/>
          <w:color w:val="auto"/>
          <w:lang w:val="uk-UA" w:eastAsia="uk-UA"/>
        </w:rPr>
      </w:pPr>
      <w:r w:rsidRPr="00DA7387">
        <w:rPr>
          <w:rFonts w:ascii="Arial" w:hAnsi="Arial" w:cs="Arial"/>
          <w:b/>
          <w:color w:val="auto"/>
        </w:rPr>
        <w:t>EXAMPLES OF BIBLIOGRAPHIC DESCRIPTIONS (APA Style, 7th Edition)</w:t>
      </w:r>
    </w:p>
    <w:p w:rsidR="0012226E" w:rsidRPr="00CC216B" w:rsidRDefault="0012226E" w:rsidP="001A3289">
      <w:pPr>
        <w:pStyle w:val="4"/>
        <w:spacing w:before="0" w:line="240" w:lineRule="auto"/>
        <w:jc w:val="both"/>
        <w:rPr>
          <w:rFonts w:ascii="Arial" w:hAnsi="Arial" w:cs="Arial"/>
          <w:sz w:val="24"/>
          <w:szCs w:val="24"/>
        </w:rPr>
      </w:pPr>
      <w:r w:rsidRPr="00CC216B">
        <w:rPr>
          <w:rFonts w:ascii="Arial" w:hAnsi="Arial" w:cs="Arial"/>
          <w:sz w:val="24"/>
          <w:szCs w:val="24"/>
        </w:rPr>
        <w:t>Book</w:t>
      </w:r>
    </w:p>
    <w:p w:rsidR="0012226E" w:rsidRPr="00CC216B" w:rsidRDefault="0012226E" w:rsidP="001A3289">
      <w:pPr>
        <w:pStyle w:val="a3"/>
        <w:spacing w:before="0" w:beforeAutospacing="0" w:after="0" w:afterAutospacing="0"/>
        <w:jc w:val="both"/>
        <w:rPr>
          <w:rFonts w:ascii="Arial" w:hAnsi="Arial" w:cs="Arial"/>
        </w:rPr>
      </w:pPr>
      <w:r w:rsidRPr="00CC216B">
        <w:rPr>
          <w:rFonts w:ascii="Arial" w:hAnsi="Arial" w:cs="Arial"/>
          <w:i/>
          <w:iCs/>
        </w:rPr>
        <w:t>Author, A. A. (Year). Title of the book. Publisher.</w:t>
      </w:r>
    </w:p>
    <w:p w:rsidR="0012226E" w:rsidRPr="00CC216B" w:rsidRDefault="0012226E" w:rsidP="00C17427">
      <w:pPr>
        <w:pStyle w:val="a3"/>
        <w:numPr>
          <w:ilvl w:val="0"/>
          <w:numId w:val="16"/>
        </w:numPr>
        <w:spacing w:before="0" w:beforeAutospacing="0" w:after="0" w:afterAutospacing="0"/>
        <w:jc w:val="both"/>
        <w:rPr>
          <w:rFonts w:ascii="Arial" w:hAnsi="Arial" w:cs="Arial"/>
        </w:rPr>
      </w:pPr>
      <w:r w:rsidRPr="00CC216B">
        <w:rPr>
          <w:rFonts w:ascii="Arial" w:hAnsi="Arial" w:cs="Arial"/>
          <w:b/>
          <w:bCs/>
        </w:rPr>
        <w:t>Covey, S. R.</w:t>
      </w:r>
      <w:r w:rsidRPr="00CC216B">
        <w:rPr>
          <w:rFonts w:ascii="Arial" w:hAnsi="Arial" w:cs="Arial"/>
        </w:rPr>
        <w:t xml:space="preserve"> (2013). </w:t>
      </w:r>
      <w:r w:rsidRPr="00CC216B">
        <w:rPr>
          <w:rFonts w:ascii="Arial" w:hAnsi="Arial" w:cs="Arial"/>
          <w:i/>
          <w:iCs/>
        </w:rPr>
        <w:t>The 7 habits of highly effective people: Powerful lessons in personal change</w:t>
      </w:r>
      <w:r w:rsidRPr="00CC216B">
        <w:rPr>
          <w:rFonts w:ascii="Arial" w:hAnsi="Arial" w:cs="Arial"/>
        </w:rPr>
        <w:t>. Simon &amp; Schuster.</w:t>
      </w:r>
    </w:p>
    <w:p w:rsidR="0012226E" w:rsidRPr="00CC216B" w:rsidRDefault="0012226E" w:rsidP="00C17427">
      <w:pPr>
        <w:pStyle w:val="a3"/>
        <w:numPr>
          <w:ilvl w:val="0"/>
          <w:numId w:val="16"/>
        </w:numPr>
        <w:spacing w:before="0" w:beforeAutospacing="0" w:after="0" w:afterAutospacing="0"/>
        <w:jc w:val="both"/>
        <w:rPr>
          <w:rFonts w:ascii="Arial" w:hAnsi="Arial" w:cs="Arial"/>
        </w:rPr>
      </w:pPr>
      <w:r w:rsidRPr="00CC216B">
        <w:rPr>
          <w:rFonts w:ascii="Arial" w:hAnsi="Arial" w:cs="Arial"/>
          <w:b/>
          <w:bCs/>
        </w:rPr>
        <w:t>Svendsen, S., &amp; Løber, L.</w:t>
      </w:r>
      <w:r w:rsidRPr="00CC216B">
        <w:rPr>
          <w:rFonts w:ascii="Arial" w:hAnsi="Arial" w:cs="Arial"/>
        </w:rPr>
        <w:t xml:space="preserve"> (2020). </w:t>
      </w:r>
      <w:r w:rsidRPr="00CC216B">
        <w:rPr>
          <w:rFonts w:ascii="Arial" w:hAnsi="Arial" w:cs="Arial"/>
          <w:i/>
          <w:iCs/>
        </w:rPr>
        <w:t>The big picture/Academic writing: The one-hour guide</w:t>
      </w:r>
      <w:r w:rsidRPr="00CC216B">
        <w:rPr>
          <w:rFonts w:ascii="Arial" w:hAnsi="Arial" w:cs="Arial"/>
        </w:rPr>
        <w:t xml:space="preserve"> (</w:t>
      </w:r>
      <w:r w:rsidRPr="00CC216B">
        <w:rPr>
          <w:rStyle w:val="citation-623"/>
          <w:rFonts w:ascii="Arial" w:hAnsi="Arial" w:cs="Arial"/>
        </w:rPr>
        <w:t xml:space="preserve">3rd digital ed.). Hans Reitzel Forlag. </w:t>
      </w:r>
      <w:hyperlink r:id="rId15" w:tgtFrame="_blank" w:history="1">
        <w:r w:rsidRPr="00CC216B">
          <w:rPr>
            <w:rStyle w:val="citation-623"/>
            <w:rFonts w:ascii="Arial" w:hAnsi="Arial" w:cs="Arial"/>
            <w:color w:val="0000FF"/>
            <w:u w:val="single"/>
          </w:rPr>
          <w:t>https://thebigpicture-academicwriting.digi.hansreitzel.dk/</w:t>
        </w:r>
      </w:hyperlink>
    </w:p>
    <w:p w:rsidR="0012226E" w:rsidRPr="00CC216B" w:rsidRDefault="0012226E" w:rsidP="00C17427">
      <w:pPr>
        <w:pStyle w:val="a3"/>
        <w:numPr>
          <w:ilvl w:val="0"/>
          <w:numId w:val="16"/>
        </w:numPr>
        <w:spacing w:before="0" w:beforeAutospacing="0" w:after="0" w:afterAutospacing="0"/>
        <w:jc w:val="both"/>
        <w:rPr>
          <w:rFonts w:ascii="Arial" w:hAnsi="Arial" w:cs="Arial"/>
        </w:rPr>
      </w:pPr>
      <w:r w:rsidRPr="00CC216B">
        <w:rPr>
          <w:rStyle w:val="citation-622"/>
          <w:rFonts w:ascii="Arial" w:hAnsi="Arial" w:cs="Arial"/>
          <w:b/>
          <w:bCs/>
        </w:rPr>
        <w:t>Brück, M.</w:t>
      </w:r>
      <w:r w:rsidRPr="00CC216B">
        <w:rPr>
          <w:rStyle w:val="citation-622"/>
          <w:rFonts w:ascii="Arial" w:hAnsi="Arial" w:cs="Arial"/>
        </w:rPr>
        <w:t xml:space="preserve"> (2009). </w:t>
      </w:r>
      <w:r w:rsidRPr="00CC216B">
        <w:rPr>
          <w:rStyle w:val="citation-622"/>
          <w:rFonts w:ascii="Arial" w:hAnsi="Arial" w:cs="Arial"/>
          <w:i/>
          <w:iCs/>
        </w:rPr>
        <w:t>Women in early British and Irish astronomy: St</w:t>
      </w:r>
      <w:r w:rsidRPr="00CC216B">
        <w:rPr>
          <w:rFonts w:ascii="Arial" w:hAnsi="Arial" w:cs="Arial"/>
          <w:i/>
          <w:iCs/>
        </w:rPr>
        <w:t>ars and satellites</w:t>
      </w:r>
      <w:r w:rsidRPr="00CC216B">
        <w:rPr>
          <w:rFonts w:ascii="Arial" w:hAnsi="Arial" w:cs="Arial"/>
        </w:rPr>
        <w:t xml:space="preserve">. Springer Nature. </w:t>
      </w:r>
      <w:hyperlink r:id="rId16" w:tgtFrame="_blank" w:history="1">
        <w:r w:rsidRPr="00CC216B">
          <w:rPr>
            <w:rStyle w:val="a4"/>
            <w:rFonts w:ascii="Arial" w:hAnsi="Arial" w:cs="Arial"/>
          </w:rPr>
          <w:t>https://doi.org/10.1007/978-90-481-2473-2</w:t>
        </w:r>
      </w:hyperlink>
    </w:p>
    <w:p w:rsidR="0012226E" w:rsidRPr="00CC216B" w:rsidRDefault="0012226E" w:rsidP="00C17427">
      <w:pPr>
        <w:pStyle w:val="a3"/>
        <w:numPr>
          <w:ilvl w:val="0"/>
          <w:numId w:val="16"/>
        </w:numPr>
        <w:spacing w:before="0" w:beforeAutospacing="0" w:after="0" w:afterAutospacing="0"/>
        <w:jc w:val="both"/>
        <w:rPr>
          <w:rFonts w:ascii="Arial" w:hAnsi="Arial" w:cs="Arial"/>
        </w:rPr>
      </w:pPr>
      <w:r w:rsidRPr="00CC216B">
        <w:rPr>
          <w:rFonts w:ascii="Arial" w:hAnsi="Arial" w:cs="Arial"/>
          <w:b/>
          <w:bCs/>
        </w:rPr>
        <w:t>Zhenchenko, M.</w:t>
      </w:r>
      <w:r w:rsidRPr="00CC216B">
        <w:rPr>
          <w:rFonts w:ascii="Arial" w:hAnsi="Arial" w:cs="Arial"/>
        </w:rPr>
        <w:t xml:space="preserve"> (2019). </w:t>
      </w:r>
      <w:r w:rsidRPr="00CC216B">
        <w:rPr>
          <w:rFonts w:ascii="Arial" w:hAnsi="Arial" w:cs="Arial"/>
          <w:i/>
          <w:iCs/>
        </w:rPr>
        <w:t>Digital transformations of the publishing industry</w:t>
      </w:r>
      <w:r w:rsidRPr="00CC216B">
        <w:rPr>
          <w:rFonts w:ascii="Arial" w:hAnsi="Arial" w:cs="Arial"/>
        </w:rPr>
        <w:t xml:space="preserve"> (2nd ed.). Zhnets. </w:t>
      </w:r>
      <w:hyperlink r:id="rId17" w:tgtFrame="_blank" w:history="1">
        <w:r w:rsidRPr="00CC216B">
          <w:rPr>
            <w:rStyle w:val="a4"/>
            <w:rFonts w:ascii="Arial" w:hAnsi="Arial" w:cs="Arial"/>
          </w:rPr>
          <w:t>https://www.zhnets.com.ua/zhenchenko-maryna-tsyfrovi-transformatsiyi-vydavnychoyi-galuzi-kyyiv-zhnets-2019-2-ge-vyd-zmin-409-s/</w:t>
        </w:r>
      </w:hyperlink>
      <w:r w:rsidRPr="00CC216B">
        <w:rPr>
          <w:rFonts w:ascii="Arial" w:hAnsi="Arial" w:cs="Arial"/>
        </w:rPr>
        <w:t xml:space="preserve"> [in Ukrainian]</w:t>
      </w:r>
    </w:p>
    <w:p w:rsidR="0012226E" w:rsidRPr="00CC216B" w:rsidRDefault="0012226E" w:rsidP="001A3289">
      <w:pPr>
        <w:pStyle w:val="4"/>
        <w:spacing w:before="0" w:line="240" w:lineRule="auto"/>
        <w:jc w:val="both"/>
        <w:rPr>
          <w:rFonts w:ascii="Arial" w:hAnsi="Arial" w:cs="Arial"/>
          <w:sz w:val="24"/>
          <w:szCs w:val="24"/>
        </w:rPr>
      </w:pPr>
      <w:r w:rsidRPr="00CC216B">
        <w:rPr>
          <w:rFonts w:ascii="Arial" w:hAnsi="Arial" w:cs="Arial"/>
          <w:sz w:val="24"/>
          <w:szCs w:val="24"/>
        </w:rPr>
        <w:t>Journal Article</w:t>
      </w:r>
    </w:p>
    <w:p w:rsidR="0012226E" w:rsidRPr="00CC216B" w:rsidRDefault="0012226E" w:rsidP="001A3289">
      <w:pPr>
        <w:pStyle w:val="a3"/>
        <w:spacing w:before="0" w:beforeAutospacing="0" w:after="0" w:afterAutospacing="0"/>
        <w:jc w:val="both"/>
        <w:rPr>
          <w:rFonts w:ascii="Arial" w:hAnsi="Arial" w:cs="Arial"/>
        </w:rPr>
      </w:pPr>
      <w:r w:rsidRPr="00CC216B">
        <w:rPr>
          <w:rFonts w:ascii="Arial" w:hAnsi="Arial" w:cs="Arial"/>
          <w:i/>
          <w:iCs/>
        </w:rPr>
        <w:t>Author, A. A. (Year). Title of the article. Title of the Journal, Volume(Issue), Pages. URL/DOI</w:t>
      </w:r>
    </w:p>
    <w:p w:rsidR="0012226E" w:rsidRPr="00CC216B" w:rsidRDefault="0012226E" w:rsidP="00C17427">
      <w:pPr>
        <w:pStyle w:val="a3"/>
        <w:numPr>
          <w:ilvl w:val="0"/>
          <w:numId w:val="17"/>
        </w:numPr>
        <w:spacing w:before="0" w:beforeAutospacing="0" w:after="0" w:afterAutospacing="0"/>
        <w:jc w:val="both"/>
        <w:rPr>
          <w:rFonts w:ascii="Arial" w:hAnsi="Arial" w:cs="Arial"/>
        </w:rPr>
      </w:pPr>
      <w:r w:rsidRPr="00CC216B">
        <w:rPr>
          <w:rFonts w:ascii="Arial" w:hAnsi="Arial" w:cs="Arial"/>
          <w:b/>
          <w:bCs/>
        </w:rPr>
        <w:t>Grady, J. S., Her, M., Moreno, G., Perez, C., &amp; Yelinek, J.</w:t>
      </w:r>
      <w:r w:rsidRPr="00CC216B">
        <w:rPr>
          <w:rFonts w:ascii="Arial" w:hAnsi="Arial" w:cs="Arial"/>
        </w:rPr>
        <w:t xml:space="preserve"> (2019). Emotions in storybooks: A comparison of storybooks that represent ethnic and racial groups in the United States. </w:t>
      </w:r>
      <w:r w:rsidRPr="00CC216B">
        <w:rPr>
          <w:rFonts w:ascii="Arial" w:hAnsi="Arial" w:cs="Arial"/>
          <w:i/>
          <w:iCs/>
        </w:rPr>
        <w:t>Psy</w:t>
      </w:r>
      <w:r w:rsidRPr="00CC216B">
        <w:rPr>
          <w:rStyle w:val="citation-621"/>
          <w:rFonts w:ascii="Arial" w:hAnsi="Arial" w:cs="Arial"/>
          <w:i/>
          <w:iCs/>
        </w:rPr>
        <w:t>chology of Popular Media Culture, 8</w:t>
      </w:r>
      <w:r w:rsidRPr="00CC216B">
        <w:rPr>
          <w:rStyle w:val="citation-621"/>
          <w:rFonts w:ascii="Arial" w:hAnsi="Arial" w:cs="Arial"/>
        </w:rPr>
        <w:t xml:space="preserve">(3), 207–217. </w:t>
      </w:r>
      <w:hyperlink r:id="rId18" w:tgtFrame="_blank" w:history="1">
        <w:r w:rsidRPr="00CC216B">
          <w:rPr>
            <w:rStyle w:val="citation-621"/>
            <w:rFonts w:ascii="Arial" w:hAnsi="Arial" w:cs="Arial"/>
            <w:color w:val="0000FF"/>
            <w:u w:val="single"/>
          </w:rPr>
          <w:t>https://doi.org/10.1037/ppm0000185</w:t>
        </w:r>
      </w:hyperlink>
    </w:p>
    <w:p w:rsidR="0012226E" w:rsidRPr="00CC216B" w:rsidRDefault="0012226E" w:rsidP="001A3289">
      <w:pPr>
        <w:pStyle w:val="4"/>
        <w:spacing w:before="0" w:line="240" w:lineRule="auto"/>
        <w:jc w:val="both"/>
        <w:rPr>
          <w:rFonts w:ascii="Arial" w:hAnsi="Arial" w:cs="Arial"/>
          <w:sz w:val="24"/>
          <w:szCs w:val="24"/>
        </w:rPr>
      </w:pPr>
      <w:r w:rsidRPr="00CC216B">
        <w:rPr>
          <w:rStyle w:val="citation-620"/>
          <w:rFonts w:ascii="Arial" w:hAnsi="Arial" w:cs="Arial"/>
          <w:sz w:val="24"/>
          <w:szCs w:val="24"/>
        </w:rPr>
        <w:t>Conference Presentation</w:t>
      </w:r>
    </w:p>
    <w:p w:rsidR="0012226E" w:rsidRPr="00CC216B" w:rsidRDefault="0012226E" w:rsidP="001A3289">
      <w:pPr>
        <w:pStyle w:val="a3"/>
        <w:spacing w:before="0" w:beforeAutospacing="0" w:after="0" w:afterAutospacing="0"/>
        <w:jc w:val="both"/>
        <w:rPr>
          <w:rFonts w:ascii="Arial" w:hAnsi="Arial" w:cs="Arial"/>
        </w:rPr>
      </w:pPr>
      <w:r w:rsidRPr="00CC216B">
        <w:rPr>
          <w:rStyle w:val="citation-619"/>
          <w:rFonts w:ascii="Arial" w:hAnsi="Arial" w:cs="Arial"/>
          <w:i/>
          <w:iCs/>
        </w:rPr>
        <w:t>Author, A. A. (Year, Month Days). Title of presentation [Conference presentation]. Na</w:t>
      </w:r>
      <w:r w:rsidRPr="00CC216B">
        <w:rPr>
          <w:rFonts w:ascii="Arial" w:hAnsi="Arial" w:cs="Arial"/>
          <w:i/>
          <w:iCs/>
        </w:rPr>
        <w:t>me of Conference, Location. URL</w:t>
      </w:r>
    </w:p>
    <w:p w:rsidR="0012226E" w:rsidRPr="00CC216B" w:rsidRDefault="0012226E" w:rsidP="00C17427">
      <w:pPr>
        <w:pStyle w:val="a3"/>
        <w:numPr>
          <w:ilvl w:val="0"/>
          <w:numId w:val="18"/>
        </w:numPr>
        <w:spacing w:before="0" w:beforeAutospacing="0" w:after="0" w:afterAutospacing="0"/>
        <w:jc w:val="both"/>
        <w:rPr>
          <w:rFonts w:ascii="Arial" w:hAnsi="Arial" w:cs="Arial"/>
        </w:rPr>
      </w:pPr>
      <w:r w:rsidRPr="00CC216B">
        <w:rPr>
          <w:rFonts w:ascii="Arial" w:hAnsi="Arial" w:cs="Arial"/>
          <w:b/>
          <w:bCs/>
        </w:rPr>
        <w:t>Evans, A. C., Jr., Garbarino, J., Bocanegra, E., Kinscherff, R. T., &amp; Márquez-Greene, N.</w:t>
      </w:r>
      <w:r w:rsidRPr="00CC216B">
        <w:rPr>
          <w:rFonts w:ascii="Arial" w:hAnsi="Arial" w:cs="Arial"/>
        </w:rPr>
        <w:t xml:space="preserve"> (2019, August 8–11). </w:t>
      </w:r>
      <w:r w:rsidRPr="00CC216B">
        <w:rPr>
          <w:rFonts w:ascii="Arial" w:hAnsi="Arial" w:cs="Arial"/>
          <w:i/>
          <w:iCs/>
        </w:rPr>
        <w:t>Gun violence: An event on the power of community</w:t>
      </w:r>
      <w:r w:rsidRPr="00CC216B">
        <w:rPr>
          <w:rFonts w:ascii="Arial" w:hAnsi="Arial" w:cs="Arial"/>
        </w:rPr>
        <w:t xml:space="preserve"> [Conference presentation]. APA 2019 Convention, Chicago, IL, United States. </w:t>
      </w:r>
      <w:hyperlink r:id="rId19" w:tgtFrame="_blank" w:history="1">
        <w:r w:rsidRPr="00CC216B">
          <w:rPr>
            <w:rStyle w:val="a4"/>
            <w:rFonts w:ascii="Arial" w:hAnsi="Arial" w:cs="Arial"/>
          </w:rPr>
          <w:t>https://convention.apa.org/2019-video</w:t>
        </w:r>
      </w:hyperlink>
    </w:p>
    <w:p w:rsidR="0012226E" w:rsidRPr="00CC216B" w:rsidRDefault="0012226E" w:rsidP="001A3289">
      <w:pPr>
        <w:pStyle w:val="4"/>
        <w:spacing w:before="0" w:line="240" w:lineRule="auto"/>
        <w:jc w:val="both"/>
        <w:rPr>
          <w:rFonts w:ascii="Arial" w:hAnsi="Arial" w:cs="Arial"/>
          <w:sz w:val="24"/>
          <w:szCs w:val="24"/>
        </w:rPr>
      </w:pPr>
      <w:r w:rsidRPr="00CC216B">
        <w:rPr>
          <w:rStyle w:val="citation-618"/>
          <w:rFonts w:ascii="Arial" w:hAnsi="Arial" w:cs="Arial"/>
          <w:sz w:val="24"/>
          <w:szCs w:val="24"/>
        </w:rPr>
        <w:t>Conference Proceedings (Published in a book/series)</w:t>
      </w:r>
    </w:p>
    <w:p w:rsidR="0012226E" w:rsidRPr="00CC216B" w:rsidRDefault="0012226E" w:rsidP="001A3289">
      <w:pPr>
        <w:pStyle w:val="a3"/>
        <w:spacing w:before="0" w:beforeAutospacing="0" w:after="0" w:afterAutospacing="0"/>
        <w:jc w:val="both"/>
        <w:rPr>
          <w:rFonts w:ascii="Arial" w:hAnsi="Arial" w:cs="Arial"/>
        </w:rPr>
      </w:pPr>
      <w:r w:rsidRPr="00CC216B">
        <w:rPr>
          <w:rStyle w:val="citation-617"/>
          <w:rFonts w:ascii="Arial" w:hAnsi="Arial" w:cs="Arial"/>
          <w:i/>
          <w:iCs/>
        </w:rPr>
        <w:t>Author, A. A. (Year). Title of contribution. In Editor(s) (Eds.), Title of Conference: Vol. Number. Title of book (pp. xxx–xxx). Pu</w:t>
      </w:r>
      <w:r w:rsidRPr="00CC216B">
        <w:rPr>
          <w:rFonts w:ascii="Arial" w:hAnsi="Arial" w:cs="Arial"/>
          <w:i/>
          <w:iCs/>
        </w:rPr>
        <w:t>blisher. URL/DOI</w:t>
      </w:r>
    </w:p>
    <w:p w:rsidR="0012226E" w:rsidRPr="00CC216B" w:rsidRDefault="0012226E" w:rsidP="00C17427">
      <w:pPr>
        <w:pStyle w:val="a3"/>
        <w:numPr>
          <w:ilvl w:val="0"/>
          <w:numId w:val="19"/>
        </w:numPr>
        <w:spacing w:before="0" w:beforeAutospacing="0" w:after="0" w:afterAutospacing="0"/>
        <w:jc w:val="both"/>
        <w:rPr>
          <w:rFonts w:ascii="Arial" w:hAnsi="Arial" w:cs="Arial"/>
        </w:rPr>
      </w:pPr>
      <w:r w:rsidRPr="00CC216B">
        <w:rPr>
          <w:rFonts w:ascii="Arial" w:hAnsi="Arial" w:cs="Arial"/>
          <w:b/>
          <w:bCs/>
        </w:rPr>
        <w:t>Bedenel, A.-L., Jourdan, L., &amp; Biernacki, C.</w:t>
      </w:r>
      <w:r w:rsidRPr="00CC216B">
        <w:rPr>
          <w:rFonts w:ascii="Arial" w:hAnsi="Arial" w:cs="Arial"/>
        </w:rPr>
        <w:t xml:space="preserve"> (2019). Probability estimation by an adapted genetic algorithm in web insurance. In R. Battiti, M. Brunato, I. Kotsireas, &amp; P. </w:t>
      </w:r>
      <w:r w:rsidRPr="00CC216B">
        <w:rPr>
          <w:rFonts w:ascii="Arial" w:hAnsi="Arial" w:cs="Arial"/>
        </w:rPr>
        <w:lastRenderedPageBreak/>
        <w:t xml:space="preserve">Pardalos (Eds.), </w:t>
      </w:r>
      <w:r w:rsidRPr="00CC216B">
        <w:rPr>
          <w:rFonts w:ascii="Arial" w:hAnsi="Arial" w:cs="Arial"/>
          <w:i/>
          <w:iCs/>
        </w:rPr>
        <w:t>Lecture notes in computer science: Vol. 11353. Learning and intelligent optimization</w:t>
      </w:r>
      <w:r w:rsidRPr="00CC216B">
        <w:rPr>
          <w:rFonts w:ascii="Arial" w:hAnsi="Arial" w:cs="Arial"/>
        </w:rPr>
        <w:t xml:space="preserve"> (pp. 225–240). Springer. </w:t>
      </w:r>
      <w:hyperlink r:id="rId20" w:tgtFrame="_blank" w:history="1">
        <w:r w:rsidRPr="00CC216B">
          <w:rPr>
            <w:rStyle w:val="a4"/>
            <w:rFonts w:ascii="Arial" w:hAnsi="Arial" w:cs="Arial"/>
          </w:rPr>
          <w:t>https://doi.org/10.1007/978-3-030-05348-2_21</w:t>
        </w:r>
      </w:hyperlink>
    </w:p>
    <w:p w:rsidR="0012226E" w:rsidRPr="00CC216B" w:rsidRDefault="0012226E" w:rsidP="001A3289">
      <w:pPr>
        <w:pStyle w:val="4"/>
        <w:spacing w:before="0" w:line="240" w:lineRule="auto"/>
        <w:jc w:val="both"/>
        <w:rPr>
          <w:rFonts w:ascii="Arial" w:hAnsi="Arial" w:cs="Arial"/>
          <w:sz w:val="24"/>
          <w:szCs w:val="24"/>
        </w:rPr>
      </w:pPr>
      <w:r w:rsidRPr="00CC216B">
        <w:rPr>
          <w:rFonts w:ascii="Arial" w:hAnsi="Arial" w:cs="Arial"/>
          <w:sz w:val="24"/>
          <w:szCs w:val="24"/>
        </w:rPr>
        <w:t>Dissertations &amp; Thesis</w:t>
      </w:r>
    </w:p>
    <w:p w:rsidR="0012226E" w:rsidRPr="00CC216B" w:rsidRDefault="0012226E" w:rsidP="00C17427">
      <w:pPr>
        <w:pStyle w:val="a3"/>
        <w:numPr>
          <w:ilvl w:val="0"/>
          <w:numId w:val="20"/>
        </w:numPr>
        <w:spacing w:before="0" w:beforeAutospacing="0" w:after="0" w:afterAutospacing="0"/>
        <w:jc w:val="both"/>
        <w:rPr>
          <w:rFonts w:ascii="Arial" w:hAnsi="Arial" w:cs="Arial"/>
        </w:rPr>
      </w:pPr>
      <w:r w:rsidRPr="00CC216B">
        <w:rPr>
          <w:rFonts w:ascii="Arial" w:hAnsi="Arial" w:cs="Arial"/>
          <w:b/>
          <w:bCs/>
        </w:rPr>
        <w:t>Published:</w:t>
      </w:r>
    </w:p>
    <w:p w:rsidR="0012226E" w:rsidRPr="00CC216B" w:rsidRDefault="0012226E" w:rsidP="00C17427">
      <w:pPr>
        <w:pStyle w:val="a3"/>
        <w:numPr>
          <w:ilvl w:val="1"/>
          <w:numId w:val="20"/>
        </w:numPr>
        <w:spacing w:before="0" w:beforeAutospacing="0" w:after="0" w:afterAutospacing="0"/>
        <w:jc w:val="both"/>
        <w:rPr>
          <w:rFonts w:ascii="Arial" w:hAnsi="Arial" w:cs="Arial"/>
        </w:rPr>
      </w:pPr>
      <w:r w:rsidRPr="00CC216B">
        <w:rPr>
          <w:rFonts w:ascii="Arial" w:hAnsi="Arial" w:cs="Arial"/>
          <w:b/>
          <w:bCs/>
        </w:rPr>
        <w:t>Moss, C. L.</w:t>
      </w:r>
      <w:r w:rsidRPr="00CC216B">
        <w:rPr>
          <w:rFonts w:ascii="Arial" w:hAnsi="Arial" w:cs="Arial"/>
        </w:rPr>
        <w:t xml:space="preserve"> (20</w:t>
      </w:r>
      <w:r w:rsidR="001A3289">
        <w:rPr>
          <w:rFonts w:ascii="Arial" w:hAnsi="Arial" w:cs="Arial"/>
          <w:lang w:val="uk-UA"/>
        </w:rPr>
        <w:t>2</w:t>
      </w:r>
      <w:r w:rsidRPr="00CC216B">
        <w:rPr>
          <w:rFonts w:ascii="Arial" w:hAnsi="Arial" w:cs="Arial"/>
        </w:rPr>
        <w:t xml:space="preserve">5). </w:t>
      </w:r>
      <w:r w:rsidRPr="00CC216B">
        <w:rPr>
          <w:rFonts w:ascii="Arial" w:hAnsi="Arial" w:cs="Arial"/>
          <w:i/>
          <w:iCs/>
        </w:rPr>
        <w:t>Expanded internet art and the informational milieu</w:t>
      </w:r>
      <w:r w:rsidRPr="00CC216B">
        <w:rPr>
          <w:rFonts w:ascii="Arial" w:hAnsi="Arial" w:cs="Arial"/>
        </w:rPr>
        <w:t xml:space="preserve"> (Publication No. 3740855) [Doctoral dissertation, New York University]. PQDT Open. </w:t>
      </w:r>
      <w:hyperlink r:id="rId21" w:tgtFrame="_blank" w:history="1">
        <w:r w:rsidRPr="00CC216B">
          <w:rPr>
            <w:rStyle w:val="a4"/>
            <w:rFonts w:ascii="Arial" w:hAnsi="Arial" w:cs="Arial"/>
          </w:rPr>
          <w:t>https://pqdtopen.proquest.com/doc/1753118023.html?FMT=AI</w:t>
        </w:r>
      </w:hyperlink>
    </w:p>
    <w:p w:rsidR="0012226E" w:rsidRPr="00CC216B" w:rsidRDefault="0012226E" w:rsidP="00C17427">
      <w:pPr>
        <w:pStyle w:val="a3"/>
        <w:numPr>
          <w:ilvl w:val="0"/>
          <w:numId w:val="20"/>
        </w:numPr>
        <w:spacing w:before="0" w:beforeAutospacing="0" w:after="0" w:afterAutospacing="0"/>
        <w:jc w:val="both"/>
        <w:rPr>
          <w:rFonts w:ascii="Arial" w:hAnsi="Arial" w:cs="Arial"/>
        </w:rPr>
      </w:pPr>
      <w:r w:rsidRPr="00CC216B">
        <w:rPr>
          <w:rFonts w:ascii="Arial" w:hAnsi="Arial" w:cs="Arial"/>
          <w:b/>
          <w:bCs/>
        </w:rPr>
        <w:t>Unpublished:</w:t>
      </w:r>
    </w:p>
    <w:p w:rsidR="0012226E" w:rsidRPr="00CC216B" w:rsidRDefault="0012226E" w:rsidP="00C17427">
      <w:pPr>
        <w:pStyle w:val="a3"/>
        <w:numPr>
          <w:ilvl w:val="1"/>
          <w:numId w:val="20"/>
        </w:numPr>
        <w:spacing w:before="0" w:beforeAutospacing="0" w:after="0" w:afterAutospacing="0"/>
        <w:jc w:val="both"/>
        <w:rPr>
          <w:rFonts w:ascii="Arial" w:hAnsi="Arial" w:cs="Arial"/>
        </w:rPr>
      </w:pPr>
      <w:r w:rsidRPr="00CC216B">
        <w:rPr>
          <w:rFonts w:ascii="Arial" w:hAnsi="Arial" w:cs="Arial"/>
          <w:b/>
          <w:bCs/>
        </w:rPr>
        <w:t>Harris, L.</w:t>
      </w:r>
      <w:r w:rsidRPr="00CC216B">
        <w:rPr>
          <w:rFonts w:ascii="Arial" w:hAnsi="Arial" w:cs="Arial"/>
        </w:rPr>
        <w:t xml:space="preserve"> (20</w:t>
      </w:r>
      <w:r w:rsidR="001A3289">
        <w:rPr>
          <w:rFonts w:ascii="Arial" w:hAnsi="Arial" w:cs="Arial"/>
          <w:lang w:val="uk-UA"/>
        </w:rPr>
        <w:t>2</w:t>
      </w:r>
      <w:r w:rsidRPr="00CC216B">
        <w:rPr>
          <w:rFonts w:ascii="Arial" w:hAnsi="Arial" w:cs="Arial"/>
        </w:rPr>
        <w:t xml:space="preserve">4). </w:t>
      </w:r>
      <w:r w:rsidRPr="00CC216B">
        <w:rPr>
          <w:rFonts w:ascii="Arial" w:hAnsi="Arial" w:cs="Arial"/>
          <w:i/>
          <w:iCs/>
        </w:rPr>
        <w:t>Instructional leadership perceptions and practices of elementary school leaders</w:t>
      </w:r>
      <w:r w:rsidRPr="00CC216B">
        <w:rPr>
          <w:rFonts w:ascii="Arial" w:hAnsi="Arial" w:cs="Arial"/>
        </w:rPr>
        <w:t xml:space="preserve"> [Unpublished doctoral dissertation]. University of Virginia.</w:t>
      </w:r>
    </w:p>
    <w:p w:rsidR="0012226E" w:rsidRPr="00CC216B" w:rsidRDefault="0012226E" w:rsidP="001A3289">
      <w:pPr>
        <w:pStyle w:val="4"/>
        <w:spacing w:before="0" w:line="240" w:lineRule="auto"/>
        <w:jc w:val="both"/>
        <w:rPr>
          <w:rFonts w:ascii="Arial" w:hAnsi="Arial" w:cs="Arial"/>
          <w:sz w:val="24"/>
          <w:szCs w:val="24"/>
        </w:rPr>
      </w:pPr>
      <w:r w:rsidRPr="00CC216B">
        <w:rPr>
          <w:rFonts w:ascii="Arial" w:hAnsi="Arial" w:cs="Arial"/>
          <w:sz w:val="24"/>
          <w:szCs w:val="24"/>
        </w:rPr>
        <w:t>Legal Acts &amp; Standards</w:t>
      </w:r>
    </w:p>
    <w:p w:rsidR="0012226E" w:rsidRPr="00CC216B" w:rsidRDefault="0012226E" w:rsidP="00C17427">
      <w:pPr>
        <w:pStyle w:val="a3"/>
        <w:numPr>
          <w:ilvl w:val="0"/>
          <w:numId w:val="21"/>
        </w:numPr>
        <w:spacing w:before="0" w:beforeAutospacing="0" w:after="0" w:afterAutospacing="0"/>
        <w:jc w:val="both"/>
        <w:rPr>
          <w:rFonts w:ascii="Arial" w:hAnsi="Arial" w:cs="Arial"/>
        </w:rPr>
      </w:pPr>
      <w:r w:rsidRPr="00CC216B">
        <w:rPr>
          <w:rFonts w:ascii="Arial" w:hAnsi="Arial" w:cs="Arial"/>
          <w:b/>
          <w:bCs/>
        </w:rPr>
        <w:t>Law on Ensuring the Functioning of Ukrainian as the State Language.</w:t>
      </w:r>
      <w:r w:rsidRPr="00CC216B">
        <w:rPr>
          <w:rFonts w:ascii="Arial" w:hAnsi="Arial" w:cs="Arial"/>
        </w:rPr>
        <w:t xml:space="preserve"> (2019). Law of Ukraine dated 25.04.19. № 2704-VIII. </w:t>
      </w:r>
      <w:hyperlink r:id="rId22" w:tgtFrame="_blank" w:history="1">
        <w:r w:rsidRPr="00CC216B">
          <w:rPr>
            <w:rStyle w:val="a4"/>
            <w:rFonts w:ascii="Arial" w:hAnsi="Arial" w:cs="Arial"/>
          </w:rPr>
          <w:t>https://zakon.rada.gov.ua/laws/show/2704-19</w:t>
        </w:r>
      </w:hyperlink>
      <w:r w:rsidRPr="00CC216B">
        <w:rPr>
          <w:rFonts w:ascii="Arial" w:hAnsi="Arial" w:cs="Arial"/>
        </w:rPr>
        <w:t xml:space="preserve"> [in Ukrainian]</w:t>
      </w:r>
    </w:p>
    <w:p w:rsidR="0012226E" w:rsidRPr="00CC216B" w:rsidRDefault="0012226E" w:rsidP="00C17427">
      <w:pPr>
        <w:pStyle w:val="a3"/>
        <w:numPr>
          <w:ilvl w:val="0"/>
          <w:numId w:val="21"/>
        </w:numPr>
        <w:spacing w:before="0" w:beforeAutospacing="0" w:after="0" w:afterAutospacing="0"/>
        <w:jc w:val="both"/>
        <w:rPr>
          <w:rFonts w:ascii="Arial" w:hAnsi="Arial" w:cs="Arial"/>
        </w:rPr>
      </w:pPr>
      <w:r w:rsidRPr="00CC216B">
        <w:rPr>
          <w:rFonts w:ascii="Arial" w:hAnsi="Arial" w:cs="Arial"/>
          <w:b/>
          <w:bCs/>
        </w:rPr>
        <w:t>International Organization for Standardization.</w:t>
      </w:r>
      <w:r w:rsidRPr="00CC216B">
        <w:rPr>
          <w:rFonts w:ascii="Arial" w:hAnsi="Arial" w:cs="Arial"/>
        </w:rPr>
        <w:t xml:space="preserve"> (2018). </w:t>
      </w:r>
      <w:r w:rsidRPr="00CC216B">
        <w:rPr>
          <w:rFonts w:ascii="Arial" w:hAnsi="Arial" w:cs="Arial"/>
          <w:i/>
          <w:iCs/>
        </w:rPr>
        <w:t>Occupational health and safety management systems – Requirements with guidance for use</w:t>
      </w:r>
      <w:r w:rsidRPr="00CC216B">
        <w:rPr>
          <w:rFonts w:ascii="Arial" w:hAnsi="Arial" w:cs="Arial"/>
        </w:rPr>
        <w:t xml:space="preserve"> (ISO Standard No. 45001:2018). </w:t>
      </w:r>
      <w:hyperlink r:id="rId23" w:tgtFrame="_blank" w:history="1">
        <w:r w:rsidRPr="00CC216B">
          <w:rPr>
            <w:rStyle w:val="a4"/>
            <w:rFonts w:ascii="Arial" w:hAnsi="Arial" w:cs="Arial"/>
          </w:rPr>
          <w:t>https://www.iso.org/standard/63787.html</w:t>
        </w:r>
      </w:hyperlink>
    </w:p>
    <w:p w:rsidR="00DA7387" w:rsidRDefault="00DA7387" w:rsidP="001A3289">
      <w:pPr>
        <w:pStyle w:val="3"/>
        <w:spacing w:before="0" w:line="240" w:lineRule="auto"/>
        <w:rPr>
          <w:rFonts w:ascii="Arial" w:hAnsi="Arial" w:cs="Arial"/>
          <w:shd w:val="clear" w:color="auto" w:fill="FFFFFF"/>
        </w:rPr>
      </w:pPr>
    </w:p>
    <w:p w:rsidR="00DA7387" w:rsidRPr="00CC216B" w:rsidRDefault="00DA7387" w:rsidP="001A3289">
      <w:pPr>
        <w:pStyle w:val="3"/>
        <w:spacing w:before="0" w:line="240" w:lineRule="auto"/>
        <w:jc w:val="both"/>
        <w:rPr>
          <w:rFonts w:ascii="Arial" w:hAnsi="Arial" w:cs="Arial"/>
        </w:rPr>
      </w:pPr>
      <w:r w:rsidRPr="00CC216B">
        <w:rPr>
          <w:rFonts w:ascii="Arial" w:hAnsi="Arial" w:cs="Arial"/>
        </w:rPr>
        <w:t>Additional Resources</w:t>
      </w:r>
    </w:p>
    <w:p w:rsidR="00DA7387" w:rsidRPr="00CC216B" w:rsidRDefault="00DA7387" w:rsidP="001A3289">
      <w:pPr>
        <w:pStyle w:val="a3"/>
        <w:spacing w:before="0" w:beforeAutospacing="0" w:after="0" w:afterAutospacing="0"/>
        <w:jc w:val="both"/>
        <w:rPr>
          <w:rFonts w:ascii="Arial" w:hAnsi="Arial" w:cs="Arial"/>
        </w:rPr>
      </w:pPr>
      <w:r w:rsidRPr="00CC216B">
        <w:rPr>
          <w:rFonts w:ascii="Arial" w:hAnsi="Arial" w:cs="Arial"/>
        </w:rPr>
        <w:t xml:space="preserve">For more detailed information, please refer to the </w:t>
      </w:r>
      <w:r w:rsidRPr="00CC216B">
        <w:rPr>
          <w:rFonts w:ascii="Arial" w:hAnsi="Arial" w:cs="Arial"/>
          <w:b/>
          <w:bCs/>
        </w:rPr>
        <w:t>Publication Manual of the American Psychological Association (7th ed.)</w:t>
      </w:r>
      <w:r w:rsidRPr="00CC216B">
        <w:rPr>
          <w:rFonts w:ascii="Arial" w:hAnsi="Arial" w:cs="Arial"/>
        </w:rPr>
        <w:t xml:space="preserve"> or use automated citation tools such as </w:t>
      </w:r>
      <w:r w:rsidRPr="00CC216B">
        <w:rPr>
          <w:rFonts w:ascii="Arial" w:hAnsi="Arial" w:cs="Arial"/>
          <w:b/>
          <w:bCs/>
        </w:rPr>
        <w:t>Grafiati</w:t>
      </w:r>
      <w:r w:rsidRPr="00CC216B">
        <w:rPr>
          <w:rFonts w:ascii="Arial" w:hAnsi="Arial" w:cs="Arial"/>
        </w:rPr>
        <w:t xml:space="preserve"> or </w:t>
      </w:r>
      <w:r w:rsidRPr="00CC216B">
        <w:rPr>
          <w:rFonts w:ascii="Arial" w:hAnsi="Arial" w:cs="Arial"/>
          <w:b/>
          <w:bCs/>
        </w:rPr>
        <w:t>Zotero</w:t>
      </w:r>
      <w:r w:rsidRPr="00CC216B">
        <w:rPr>
          <w:rFonts w:ascii="Arial" w:hAnsi="Arial" w:cs="Arial"/>
        </w:rPr>
        <w:t>.</w:t>
      </w:r>
    </w:p>
    <w:p w:rsidR="00DA7387" w:rsidRPr="00DA7387" w:rsidRDefault="00DA7387" w:rsidP="001A3289">
      <w:pPr>
        <w:spacing w:after="0" w:line="240" w:lineRule="auto"/>
      </w:pPr>
    </w:p>
    <w:p w:rsidR="00A23654" w:rsidRDefault="00622D8A" w:rsidP="001A3289">
      <w:pPr>
        <w:pStyle w:val="3"/>
        <w:spacing w:before="0" w:line="240" w:lineRule="auto"/>
        <w:jc w:val="both"/>
        <w:rPr>
          <w:rFonts w:ascii="Arial" w:hAnsi="Arial" w:cs="Arial"/>
          <w:b/>
        </w:rPr>
      </w:pPr>
      <w:r w:rsidRPr="00DA7387">
        <w:rPr>
          <w:rFonts w:ascii="Arial" w:hAnsi="Arial" w:cs="Arial"/>
          <w:b/>
        </w:rPr>
        <w:t xml:space="preserve">11. </w:t>
      </w:r>
      <w:r w:rsidR="00A23654" w:rsidRPr="00DA7387">
        <w:rPr>
          <w:rFonts w:ascii="Arial" w:hAnsi="Arial" w:cs="Arial"/>
          <w:b/>
        </w:rPr>
        <w:t>INFORMATION ON SUBMISSION AND EDITORIAL PROCESSING DATES</w:t>
      </w:r>
    </w:p>
    <w:p w:rsidR="00DA7387" w:rsidRPr="00DA7387" w:rsidRDefault="00DA7387" w:rsidP="001A3289">
      <w:pPr>
        <w:spacing w:after="0" w:line="240" w:lineRule="auto"/>
      </w:pPr>
    </w:p>
    <w:p w:rsidR="00A23654" w:rsidRPr="001A3289" w:rsidRDefault="00A23654" w:rsidP="001A3289">
      <w:pPr>
        <w:pStyle w:val="a3"/>
        <w:spacing w:before="0" w:beforeAutospacing="0" w:after="0" w:afterAutospacing="0"/>
        <w:rPr>
          <w:rFonts w:ascii="Arial" w:hAnsi="Arial" w:cs="Arial"/>
        </w:rPr>
      </w:pPr>
      <w:r w:rsidRPr="001A3289">
        <w:rPr>
          <w:rFonts w:ascii="Arial" w:hAnsi="Arial" w:cs="Arial"/>
        </w:rPr>
        <w:t>At the end of the article, provide the information in the following format:</w:t>
      </w:r>
    </w:p>
    <w:p w:rsidR="00622D8A" w:rsidRPr="001A3289" w:rsidRDefault="00622D8A" w:rsidP="001A3289">
      <w:pPr>
        <w:widowControl w:val="0"/>
        <w:shd w:val="clear" w:color="auto" w:fill="FFFFFF"/>
        <w:spacing w:after="0" w:line="240" w:lineRule="auto"/>
        <w:ind w:firstLine="1134"/>
        <w:rPr>
          <w:rFonts w:ascii="Arial" w:hAnsi="Arial" w:cs="Arial"/>
          <w:i/>
          <w:iCs/>
          <w:color w:val="000000"/>
          <w:sz w:val="24"/>
          <w:szCs w:val="24"/>
          <w:lang w:val="ru-RU"/>
        </w:rPr>
      </w:pPr>
      <w:r w:rsidRPr="001A3289">
        <w:rPr>
          <w:rFonts w:ascii="Arial" w:hAnsi="Arial" w:cs="Arial"/>
          <w:i/>
          <w:iCs/>
          <w:color w:val="000000"/>
          <w:sz w:val="24"/>
          <w:szCs w:val="24"/>
          <w:lang w:val="ru-RU"/>
        </w:rPr>
        <w:t xml:space="preserve">Отримано редакцією журналу / </w:t>
      </w:r>
      <w:r w:rsidRPr="001A3289">
        <w:rPr>
          <w:rFonts w:ascii="Arial" w:hAnsi="Arial" w:cs="Arial"/>
          <w:i/>
          <w:iCs/>
          <w:color w:val="000000"/>
          <w:sz w:val="24"/>
          <w:szCs w:val="24"/>
        </w:rPr>
        <w:t>Received</w:t>
      </w:r>
      <w:r w:rsidRPr="001A3289">
        <w:rPr>
          <w:rFonts w:ascii="Arial" w:hAnsi="Arial" w:cs="Arial"/>
          <w:i/>
          <w:iCs/>
          <w:color w:val="000000"/>
          <w:sz w:val="24"/>
          <w:szCs w:val="24"/>
          <w:lang w:val="ru-RU"/>
        </w:rPr>
        <w:t xml:space="preserve">: </w:t>
      </w:r>
    </w:p>
    <w:p w:rsidR="00622D8A" w:rsidRPr="001A3289" w:rsidRDefault="00622D8A" w:rsidP="001A3289">
      <w:pPr>
        <w:widowControl w:val="0"/>
        <w:shd w:val="clear" w:color="auto" w:fill="FFFFFF"/>
        <w:spacing w:after="0" w:line="240" w:lineRule="auto"/>
        <w:ind w:firstLine="1134"/>
        <w:rPr>
          <w:rFonts w:ascii="Arial" w:hAnsi="Arial" w:cs="Arial"/>
          <w:i/>
          <w:iCs/>
          <w:color w:val="000000"/>
          <w:sz w:val="24"/>
          <w:szCs w:val="24"/>
          <w:lang w:val="ru-RU"/>
        </w:rPr>
      </w:pPr>
      <w:r w:rsidRPr="001A3289">
        <w:rPr>
          <w:rFonts w:ascii="Arial" w:hAnsi="Arial" w:cs="Arial"/>
          <w:i/>
          <w:iCs/>
          <w:color w:val="000000"/>
          <w:sz w:val="24"/>
          <w:szCs w:val="24"/>
          <w:lang w:val="ru-RU"/>
        </w:rPr>
        <w:t xml:space="preserve">Прорецензовано / </w:t>
      </w:r>
      <w:r w:rsidRPr="001A3289">
        <w:rPr>
          <w:rFonts w:ascii="Arial" w:hAnsi="Arial" w:cs="Arial"/>
          <w:i/>
          <w:iCs/>
          <w:color w:val="000000"/>
          <w:sz w:val="24"/>
          <w:szCs w:val="24"/>
        </w:rPr>
        <w:t>Revised</w:t>
      </w:r>
      <w:r w:rsidRPr="001A3289">
        <w:rPr>
          <w:rFonts w:ascii="Arial" w:hAnsi="Arial" w:cs="Arial"/>
          <w:i/>
          <w:iCs/>
          <w:color w:val="000000"/>
          <w:sz w:val="24"/>
          <w:szCs w:val="24"/>
          <w:lang w:val="ru-RU"/>
        </w:rPr>
        <w:t xml:space="preserve">: </w:t>
      </w:r>
    </w:p>
    <w:p w:rsidR="00622D8A" w:rsidRPr="001A3289" w:rsidRDefault="00622D8A" w:rsidP="001A3289">
      <w:pPr>
        <w:spacing w:after="0" w:line="240" w:lineRule="auto"/>
        <w:ind w:firstLine="1134"/>
        <w:jc w:val="both"/>
        <w:rPr>
          <w:rFonts w:ascii="Arial" w:hAnsi="Arial" w:cs="Arial"/>
          <w:i/>
          <w:iCs/>
          <w:color w:val="000000"/>
          <w:sz w:val="24"/>
          <w:szCs w:val="24"/>
          <w:lang w:val="ru-RU"/>
        </w:rPr>
      </w:pPr>
      <w:r w:rsidRPr="001A3289">
        <w:rPr>
          <w:rFonts w:ascii="Arial" w:hAnsi="Arial" w:cs="Arial"/>
          <w:i/>
          <w:iCs/>
          <w:color w:val="000000"/>
          <w:sz w:val="24"/>
          <w:szCs w:val="24"/>
          <w:lang w:val="ru-RU"/>
        </w:rPr>
        <w:t xml:space="preserve">Схвалено до друку / </w:t>
      </w:r>
      <w:r w:rsidRPr="001A3289">
        <w:rPr>
          <w:rFonts w:ascii="Arial" w:hAnsi="Arial" w:cs="Arial"/>
          <w:i/>
          <w:iCs/>
          <w:color w:val="000000"/>
          <w:sz w:val="24"/>
          <w:szCs w:val="24"/>
        </w:rPr>
        <w:t>Accepted</w:t>
      </w:r>
      <w:r w:rsidRPr="001A3289">
        <w:rPr>
          <w:rFonts w:ascii="Arial" w:hAnsi="Arial" w:cs="Arial"/>
          <w:i/>
          <w:iCs/>
          <w:color w:val="000000"/>
          <w:sz w:val="24"/>
          <w:szCs w:val="24"/>
          <w:lang w:val="ru-RU"/>
        </w:rPr>
        <w:t xml:space="preserve">: </w:t>
      </w:r>
    </w:p>
    <w:p w:rsidR="00622D8A" w:rsidRPr="001A3289" w:rsidRDefault="00622D8A" w:rsidP="001A3289">
      <w:pPr>
        <w:spacing w:after="0" w:line="240" w:lineRule="auto"/>
        <w:jc w:val="both"/>
        <w:rPr>
          <w:rFonts w:ascii="Arial" w:hAnsi="Arial" w:cs="Arial"/>
          <w:b/>
          <w:bCs/>
          <w:color w:val="000000"/>
          <w:sz w:val="24"/>
          <w:szCs w:val="24"/>
          <w:lang w:val="uk-UA"/>
        </w:rPr>
      </w:pPr>
    </w:p>
    <w:p w:rsidR="00A23654" w:rsidRPr="001A3289" w:rsidRDefault="00622D8A" w:rsidP="001A3289">
      <w:pPr>
        <w:pStyle w:val="3"/>
        <w:spacing w:before="0" w:line="240" w:lineRule="auto"/>
        <w:jc w:val="both"/>
        <w:rPr>
          <w:rFonts w:ascii="Arial" w:hAnsi="Arial" w:cs="Arial"/>
          <w:b/>
        </w:rPr>
      </w:pPr>
      <w:r w:rsidRPr="001A3289">
        <w:rPr>
          <w:rFonts w:ascii="Arial" w:hAnsi="Arial" w:cs="Arial"/>
          <w:b/>
        </w:rPr>
        <w:t xml:space="preserve">12. </w:t>
      </w:r>
      <w:r w:rsidR="00A23654" w:rsidRPr="001A3289">
        <w:rPr>
          <w:rFonts w:ascii="Arial" w:hAnsi="Arial" w:cs="Arial"/>
          <w:b/>
        </w:rPr>
        <w:t>TRANSLATION OF AUTHOR(S) INFORMATION, ARTICLE TITLE, ABSTRACT, AND KEYWORDS</w:t>
      </w:r>
    </w:p>
    <w:p w:rsidR="00DA7387" w:rsidRPr="001A3289" w:rsidRDefault="00DA7387" w:rsidP="001A3289">
      <w:pPr>
        <w:pStyle w:val="a3"/>
        <w:spacing w:before="0" w:beforeAutospacing="0" w:after="0" w:afterAutospacing="0"/>
        <w:rPr>
          <w:rFonts w:ascii="Arial" w:hAnsi="Arial" w:cs="Arial"/>
        </w:rPr>
      </w:pPr>
    </w:p>
    <w:p w:rsidR="00DA7387" w:rsidRPr="001A3289" w:rsidRDefault="00DA7387"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1F1F1F"/>
          <w:sz w:val="24"/>
          <w:szCs w:val="24"/>
          <w:lang w:val="en" w:eastAsia="uk-UA"/>
        </w:rPr>
      </w:pPr>
      <w:r w:rsidRPr="001A3289">
        <w:rPr>
          <w:rFonts w:ascii="Arial" w:eastAsia="Times New Roman" w:hAnsi="Arial" w:cs="Arial"/>
          <w:color w:val="1F1F1F"/>
          <w:sz w:val="24"/>
          <w:szCs w:val="24"/>
          <w:lang w:val="en" w:eastAsia="uk-UA"/>
        </w:rPr>
        <w:t xml:space="preserve">For articles written in English, translated Ukrainian metadata (article title, author(s) information, abstract of at least 1800 characters, and keywords) should be placed at the very end of the article, after the reference list and submission date. </w:t>
      </w:r>
    </w:p>
    <w:p w:rsidR="00DA7387" w:rsidRPr="001A3289" w:rsidRDefault="00DA7387"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1F1F1F"/>
          <w:sz w:val="24"/>
          <w:szCs w:val="24"/>
          <w:lang w:val="en" w:eastAsia="uk-UA"/>
        </w:rPr>
      </w:pPr>
    </w:p>
    <w:p w:rsidR="00DA7387" w:rsidRPr="00DA7387" w:rsidRDefault="00DA7387" w:rsidP="001A328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1F1F1F"/>
          <w:sz w:val="24"/>
          <w:szCs w:val="24"/>
          <w:lang w:val="uk-UA" w:eastAsia="uk-UA"/>
        </w:rPr>
      </w:pPr>
      <w:r w:rsidRPr="001A3289">
        <w:rPr>
          <w:rFonts w:ascii="Arial" w:eastAsia="Times New Roman" w:hAnsi="Arial" w:cs="Arial"/>
          <w:color w:val="1F1F1F"/>
          <w:sz w:val="24"/>
          <w:szCs w:val="24"/>
          <w:lang w:val="en" w:eastAsia="uk-UA"/>
        </w:rPr>
        <w:t>At the end of each article, after the translated title, author(s), abstract, and keywords, the following mandatory text should be included:</w:t>
      </w:r>
    </w:p>
    <w:p w:rsidR="00622D8A" w:rsidRPr="001A3289" w:rsidRDefault="00622D8A" w:rsidP="001A3289">
      <w:pPr>
        <w:spacing w:after="0" w:line="240" w:lineRule="auto"/>
        <w:ind w:firstLine="284"/>
        <w:jc w:val="both"/>
        <w:rPr>
          <w:rFonts w:ascii="Arial" w:hAnsi="Arial" w:cs="Arial"/>
          <w:color w:val="000000"/>
          <w:sz w:val="24"/>
          <w:szCs w:val="24"/>
          <w:lang w:val="uk-UA"/>
        </w:rPr>
      </w:pPr>
    </w:p>
    <w:p w:rsidR="00A23654" w:rsidRPr="001A3289" w:rsidRDefault="00A23654" w:rsidP="001A3289">
      <w:pPr>
        <w:shd w:val="clear" w:color="auto" w:fill="FFFFFF"/>
        <w:spacing w:after="0" w:line="240" w:lineRule="auto"/>
        <w:ind w:firstLine="284"/>
        <w:jc w:val="both"/>
        <w:rPr>
          <w:rFonts w:ascii="Arial" w:hAnsi="Arial" w:cs="Arial"/>
          <w:color w:val="000000"/>
          <w:sz w:val="24"/>
          <w:szCs w:val="24"/>
          <w:lang w:val="uk-UA"/>
        </w:rPr>
      </w:pPr>
      <w:r w:rsidRPr="001A3289">
        <w:rPr>
          <w:rFonts w:ascii="Arial" w:hAnsi="Arial" w:cs="Arial"/>
          <w:sz w:val="24"/>
          <w:szCs w:val="24"/>
        </w:rPr>
        <w:t>FOR A SINGLE AUTHOR</w:t>
      </w:r>
      <w:r w:rsidRPr="001A3289">
        <w:rPr>
          <w:rFonts w:ascii="Arial" w:hAnsi="Arial" w:cs="Arial"/>
          <w:color w:val="000000"/>
          <w:sz w:val="24"/>
          <w:szCs w:val="24"/>
          <w:lang w:val="uk-UA"/>
        </w:rPr>
        <w:t xml:space="preserve"> </w:t>
      </w:r>
    </w:p>
    <w:p w:rsidR="00622D8A" w:rsidRPr="001A3289" w:rsidRDefault="00622D8A" w:rsidP="001A3289">
      <w:pPr>
        <w:shd w:val="clear" w:color="auto" w:fill="FFFFFF"/>
        <w:spacing w:after="0" w:line="240" w:lineRule="auto"/>
        <w:ind w:firstLine="284"/>
        <w:jc w:val="both"/>
        <w:rPr>
          <w:rFonts w:ascii="Arial" w:hAnsi="Arial" w:cs="Arial"/>
          <w:color w:val="000000"/>
          <w:sz w:val="24"/>
          <w:szCs w:val="24"/>
          <w:lang w:val="uk-UA"/>
        </w:rPr>
      </w:pPr>
      <w:r w:rsidRPr="001A3289">
        <w:rPr>
          <w:rFonts w:ascii="Arial" w:hAnsi="Arial" w:cs="Arial"/>
          <w:color w:val="000000"/>
          <w:sz w:val="24"/>
          <w:szCs w:val="24"/>
          <w:lang w:val="uk-UA"/>
        </w:rPr>
        <w:t>The author declares no conflicts of interest. The funders had no role in the design of the study; in the collection, analyses or interpretation of data; in the writing of the manuscript; in the decision to publish the results.</w:t>
      </w:r>
    </w:p>
    <w:p w:rsidR="00A23654" w:rsidRPr="001A3289" w:rsidRDefault="00A23654" w:rsidP="001A3289">
      <w:pPr>
        <w:shd w:val="clear" w:color="auto" w:fill="FFFFFF"/>
        <w:spacing w:after="0" w:line="240" w:lineRule="auto"/>
        <w:ind w:firstLine="284"/>
        <w:jc w:val="both"/>
        <w:rPr>
          <w:rFonts w:ascii="Arial" w:hAnsi="Arial" w:cs="Arial"/>
          <w:color w:val="000000"/>
          <w:sz w:val="24"/>
          <w:szCs w:val="24"/>
          <w:lang w:val="uk-UA"/>
        </w:rPr>
      </w:pPr>
      <w:r w:rsidRPr="001A3289">
        <w:rPr>
          <w:rFonts w:ascii="Arial" w:hAnsi="Arial" w:cs="Arial"/>
          <w:color w:val="000000"/>
          <w:sz w:val="24"/>
          <w:szCs w:val="24"/>
          <w:lang w:val="uk-UA"/>
        </w:rPr>
        <w:t>Автор заявляє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622D8A" w:rsidRPr="001A3289" w:rsidRDefault="00622D8A" w:rsidP="001A3289">
      <w:pPr>
        <w:shd w:val="clear" w:color="auto" w:fill="FFFFFF"/>
        <w:spacing w:after="0" w:line="240" w:lineRule="auto"/>
        <w:jc w:val="both"/>
        <w:rPr>
          <w:rFonts w:ascii="Arial" w:hAnsi="Arial" w:cs="Arial"/>
          <w:color w:val="000000"/>
          <w:sz w:val="24"/>
          <w:szCs w:val="24"/>
        </w:rPr>
      </w:pPr>
    </w:p>
    <w:p w:rsidR="00A23654" w:rsidRPr="001A3289" w:rsidRDefault="00A23654" w:rsidP="001A3289">
      <w:pPr>
        <w:shd w:val="clear" w:color="auto" w:fill="FFFFFF"/>
        <w:spacing w:after="0" w:line="240" w:lineRule="auto"/>
        <w:ind w:firstLine="284"/>
        <w:jc w:val="both"/>
        <w:rPr>
          <w:rFonts w:ascii="Arial" w:hAnsi="Arial" w:cs="Arial"/>
          <w:color w:val="000000"/>
          <w:sz w:val="24"/>
          <w:szCs w:val="24"/>
        </w:rPr>
      </w:pPr>
      <w:r w:rsidRPr="001A3289">
        <w:rPr>
          <w:rFonts w:ascii="Arial" w:hAnsi="Arial" w:cs="Arial"/>
          <w:sz w:val="24"/>
          <w:szCs w:val="24"/>
        </w:rPr>
        <w:lastRenderedPageBreak/>
        <w:t>FOR TWO OR MORE AUTHORS</w:t>
      </w:r>
      <w:r w:rsidRPr="001A3289">
        <w:rPr>
          <w:rFonts w:ascii="Arial" w:hAnsi="Arial" w:cs="Arial"/>
          <w:color w:val="000000"/>
          <w:sz w:val="24"/>
          <w:szCs w:val="24"/>
        </w:rPr>
        <w:t xml:space="preserve"> </w:t>
      </w:r>
    </w:p>
    <w:p w:rsidR="00622D8A" w:rsidRPr="001A3289" w:rsidRDefault="00622D8A" w:rsidP="001A3289">
      <w:pPr>
        <w:shd w:val="clear" w:color="auto" w:fill="FFFFFF"/>
        <w:spacing w:after="0" w:line="240" w:lineRule="auto"/>
        <w:ind w:firstLine="284"/>
        <w:jc w:val="both"/>
        <w:rPr>
          <w:rFonts w:ascii="Arial" w:hAnsi="Arial" w:cs="Arial"/>
          <w:color w:val="000000"/>
          <w:sz w:val="24"/>
          <w:szCs w:val="24"/>
        </w:rPr>
      </w:pPr>
      <w:r w:rsidRPr="001A3289">
        <w:rPr>
          <w:rFonts w:ascii="Arial" w:hAnsi="Arial" w:cs="Arial"/>
          <w:color w:val="000000"/>
          <w:sz w:val="24"/>
          <w:szCs w:val="24"/>
        </w:rPr>
        <w:t>The authors declare no conflicts of interest. The funders had no role in the design of the study; in the collection, analyses or interpretation of data; in the writing of the manuscript; in the decision to publish the results.</w:t>
      </w:r>
    </w:p>
    <w:p w:rsidR="00A23654" w:rsidRPr="001A3289" w:rsidRDefault="00A23654" w:rsidP="001A3289">
      <w:pPr>
        <w:shd w:val="clear" w:color="auto" w:fill="FFFFFF"/>
        <w:spacing w:after="0" w:line="240" w:lineRule="auto"/>
        <w:ind w:firstLine="284"/>
        <w:jc w:val="both"/>
        <w:rPr>
          <w:rFonts w:ascii="Arial" w:hAnsi="Arial" w:cs="Arial"/>
          <w:color w:val="000000"/>
          <w:sz w:val="24"/>
          <w:szCs w:val="24"/>
          <w:lang w:val="ru-RU"/>
        </w:rPr>
      </w:pPr>
      <w:r w:rsidRPr="001A3289">
        <w:rPr>
          <w:rFonts w:ascii="Arial" w:hAnsi="Arial" w:cs="Arial"/>
          <w:color w:val="000000"/>
          <w:sz w:val="24"/>
          <w:szCs w:val="24"/>
          <w:lang w:val="ru-RU"/>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622D8A" w:rsidRPr="001A3289" w:rsidRDefault="00622D8A" w:rsidP="001A3289">
      <w:pPr>
        <w:spacing w:after="0" w:line="240" w:lineRule="auto"/>
        <w:ind w:left="360"/>
        <w:jc w:val="both"/>
        <w:outlineLvl w:val="1"/>
        <w:rPr>
          <w:rFonts w:ascii="Arial" w:hAnsi="Arial" w:cs="Arial"/>
          <w:color w:val="000000"/>
          <w:sz w:val="24"/>
          <w:szCs w:val="24"/>
          <w:lang w:val="uk-UA"/>
        </w:rPr>
      </w:pPr>
    </w:p>
    <w:p w:rsidR="00622D8A" w:rsidRPr="001A3289" w:rsidRDefault="00622D8A" w:rsidP="001A3289">
      <w:pPr>
        <w:spacing w:after="0" w:line="240" w:lineRule="auto"/>
        <w:jc w:val="both"/>
        <w:rPr>
          <w:rFonts w:ascii="Arial" w:hAnsi="Arial" w:cs="Arial"/>
          <w:b/>
          <w:bCs/>
          <w:color w:val="000000"/>
          <w:sz w:val="24"/>
          <w:szCs w:val="24"/>
          <w:lang w:val="uk-UA"/>
        </w:rPr>
      </w:pPr>
    </w:p>
    <w:p w:rsidR="00A23654" w:rsidRPr="001A3289" w:rsidRDefault="00A23654" w:rsidP="00C17427">
      <w:pPr>
        <w:pStyle w:val="a7"/>
        <w:numPr>
          <w:ilvl w:val="0"/>
          <w:numId w:val="2"/>
        </w:numPr>
        <w:shd w:val="clear" w:color="auto" w:fill="FFFFFF"/>
        <w:spacing w:after="0" w:line="240" w:lineRule="auto"/>
        <w:ind w:left="284"/>
        <w:outlineLvl w:val="1"/>
        <w:rPr>
          <w:rFonts w:ascii="Arial" w:hAnsi="Arial" w:cs="Arial"/>
          <w:b/>
          <w:caps/>
          <w:color w:val="C00000"/>
          <w:sz w:val="24"/>
        </w:rPr>
      </w:pPr>
      <w:r w:rsidRPr="001A3289">
        <w:rPr>
          <w:rFonts w:ascii="Arial" w:hAnsi="Arial" w:cs="Arial"/>
          <w:b/>
          <w:caps/>
          <w:color w:val="C00000"/>
          <w:sz w:val="24"/>
        </w:rPr>
        <w:t>Technical Formatting Requirements</w:t>
      </w:r>
    </w:p>
    <w:p w:rsidR="001A3289" w:rsidRPr="001A3289" w:rsidRDefault="001A3289" w:rsidP="001A3289">
      <w:pPr>
        <w:pStyle w:val="a3"/>
        <w:spacing w:before="0" w:beforeAutospacing="0" w:after="0" w:afterAutospacing="0"/>
        <w:rPr>
          <w:rFonts w:ascii="Arial" w:hAnsi="Arial" w:cs="Arial"/>
        </w:rPr>
      </w:pPr>
    </w:p>
    <w:p w:rsidR="00A23654" w:rsidRPr="001A3289" w:rsidRDefault="00A23654" w:rsidP="001A3289">
      <w:pPr>
        <w:pStyle w:val="a3"/>
        <w:spacing w:before="0" w:beforeAutospacing="0" w:after="0" w:afterAutospacing="0"/>
        <w:rPr>
          <w:rFonts w:ascii="Arial" w:hAnsi="Arial" w:cs="Arial"/>
        </w:rPr>
      </w:pPr>
      <w:r w:rsidRPr="001A3289">
        <w:rPr>
          <w:rFonts w:ascii="Arial" w:hAnsi="Arial" w:cs="Arial"/>
        </w:rPr>
        <w:t xml:space="preserve">The technical formatting of the manuscript must comply with the standards of the </w:t>
      </w:r>
      <w:hyperlink r:id="rId24" w:history="1">
        <w:r w:rsidRPr="00452123">
          <w:rPr>
            <w:rStyle w:val="a4"/>
            <w:rFonts w:ascii="Arial" w:hAnsi="Arial" w:cs="Arial"/>
            <w:b/>
            <w:bCs/>
          </w:rPr>
          <w:t>Publishing and Printing Center of Taras Shevchenko National University of Kyiv</w:t>
        </w:r>
      </w:hyperlink>
      <w:r w:rsidRPr="001A3289">
        <w:rPr>
          <w:rFonts w:ascii="Arial" w:hAnsi="Arial" w:cs="Arial"/>
        </w:rPr>
        <w:t>, specifically:</w:t>
      </w:r>
    </w:p>
    <w:p w:rsidR="00452123" w:rsidRDefault="00452123" w:rsidP="001A3289">
      <w:pPr>
        <w:pStyle w:val="a3"/>
        <w:spacing w:before="0" w:beforeAutospacing="0" w:after="0" w:afterAutospacing="0"/>
        <w:rPr>
          <w:rFonts w:ascii="Arial" w:eastAsiaTheme="majorEastAsia" w:hAnsi="Arial" w:cs="Arial"/>
          <w:b/>
          <w:color w:val="243F60" w:themeColor="accent1" w:themeShade="7F"/>
        </w:rPr>
      </w:pPr>
    </w:p>
    <w:p w:rsidR="00A23654" w:rsidRPr="001A3289" w:rsidRDefault="00A23654" w:rsidP="001A3289">
      <w:pPr>
        <w:pStyle w:val="a3"/>
        <w:spacing w:before="0" w:beforeAutospacing="0" w:after="0" w:afterAutospacing="0"/>
        <w:rPr>
          <w:rFonts w:ascii="Arial" w:hAnsi="Arial" w:cs="Arial"/>
        </w:rPr>
      </w:pPr>
      <w:r w:rsidRPr="001A3289">
        <w:rPr>
          <w:rFonts w:ascii="Arial" w:eastAsiaTheme="majorEastAsia" w:hAnsi="Arial" w:cs="Arial"/>
          <w:b/>
          <w:color w:val="243F60" w:themeColor="accent1" w:themeShade="7F"/>
        </w:rPr>
        <w:t>1. File Format</w:t>
      </w:r>
      <w:r w:rsidRPr="001A3289">
        <w:rPr>
          <w:rFonts w:ascii="Arial" w:hAnsi="Arial" w:cs="Arial"/>
        </w:rPr>
        <w:t xml:space="preserve"> The text must be submitted as a WinWord file (</w:t>
      </w:r>
      <w:r w:rsidRPr="001A3289">
        <w:rPr>
          <w:rFonts w:ascii="Arial" w:hAnsi="Arial" w:cs="Arial"/>
          <w:b/>
          <w:bCs/>
        </w:rPr>
        <w:t>*.doc</w:t>
      </w:r>
      <w:r w:rsidRPr="001A3289">
        <w:rPr>
          <w:rFonts w:ascii="Arial" w:hAnsi="Arial" w:cs="Arial"/>
        </w:rPr>
        <w:t xml:space="preserve">, </w:t>
      </w:r>
      <w:r w:rsidRPr="001A3289">
        <w:rPr>
          <w:rFonts w:ascii="Arial" w:hAnsi="Arial" w:cs="Arial"/>
          <w:b/>
          <w:bCs/>
        </w:rPr>
        <w:t>*.docx</w:t>
      </w:r>
      <w:r w:rsidRPr="001A3289">
        <w:rPr>
          <w:rFonts w:ascii="Arial" w:hAnsi="Arial" w:cs="Arial"/>
        </w:rPr>
        <w:t>) without the use of style sheets or custom style tagging.</w:t>
      </w:r>
    </w:p>
    <w:p w:rsidR="00452123" w:rsidRDefault="00452123" w:rsidP="001A3289">
      <w:pPr>
        <w:pStyle w:val="a3"/>
        <w:spacing w:before="0" w:beforeAutospacing="0" w:after="0" w:afterAutospacing="0"/>
        <w:rPr>
          <w:rFonts w:ascii="Arial" w:eastAsiaTheme="majorEastAsia" w:hAnsi="Arial" w:cs="Arial"/>
          <w:b/>
          <w:color w:val="243F60" w:themeColor="accent1" w:themeShade="7F"/>
        </w:rPr>
      </w:pPr>
    </w:p>
    <w:p w:rsidR="00A23654" w:rsidRPr="001A3289" w:rsidRDefault="00A23654" w:rsidP="001A3289">
      <w:pPr>
        <w:pStyle w:val="a3"/>
        <w:spacing w:before="0" w:beforeAutospacing="0" w:after="0" w:afterAutospacing="0"/>
        <w:rPr>
          <w:rFonts w:ascii="Arial" w:eastAsiaTheme="majorEastAsia" w:hAnsi="Arial" w:cs="Arial"/>
          <w:b/>
          <w:color w:val="243F60" w:themeColor="accent1" w:themeShade="7F"/>
        </w:rPr>
      </w:pPr>
      <w:r w:rsidRPr="001A3289">
        <w:rPr>
          <w:rFonts w:ascii="Arial" w:eastAsiaTheme="majorEastAsia" w:hAnsi="Arial" w:cs="Arial"/>
          <w:b/>
          <w:color w:val="243F60" w:themeColor="accent1" w:themeShade="7F"/>
        </w:rPr>
        <w:t>2. Page Layout Parameters</w:t>
      </w:r>
    </w:p>
    <w:p w:rsidR="00A23654" w:rsidRPr="001A3289" w:rsidRDefault="00A23654" w:rsidP="00C17427">
      <w:pPr>
        <w:pStyle w:val="a3"/>
        <w:numPr>
          <w:ilvl w:val="0"/>
          <w:numId w:val="10"/>
        </w:numPr>
        <w:spacing w:before="0" w:beforeAutospacing="0" w:after="0" w:afterAutospacing="0"/>
        <w:rPr>
          <w:rFonts w:ascii="Arial" w:hAnsi="Arial" w:cs="Arial"/>
        </w:rPr>
      </w:pPr>
      <w:r w:rsidRPr="001A3289">
        <w:rPr>
          <w:rFonts w:ascii="Arial" w:hAnsi="Arial" w:cs="Arial"/>
          <w:b/>
          <w:bCs/>
        </w:rPr>
        <w:t>Line spacing:</w:t>
      </w:r>
      <w:r w:rsidRPr="001A3289">
        <w:rPr>
          <w:rFonts w:ascii="Arial" w:hAnsi="Arial" w:cs="Arial"/>
        </w:rPr>
        <w:t xml:space="preserve"> Single;</w:t>
      </w:r>
    </w:p>
    <w:p w:rsidR="00A23654" w:rsidRPr="001A3289" w:rsidRDefault="00A23654" w:rsidP="00C17427">
      <w:pPr>
        <w:pStyle w:val="a3"/>
        <w:numPr>
          <w:ilvl w:val="0"/>
          <w:numId w:val="10"/>
        </w:numPr>
        <w:spacing w:before="0" w:beforeAutospacing="0" w:after="0" w:afterAutospacing="0"/>
        <w:rPr>
          <w:rFonts w:ascii="Arial" w:hAnsi="Arial" w:cs="Arial"/>
        </w:rPr>
      </w:pPr>
      <w:r w:rsidRPr="001A3289">
        <w:rPr>
          <w:rFonts w:ascii="Arial" w:hAnsi="Arial" w:cs="Arial"/>
          <w:b/>
          <w:bCs/>
        </w:rPr>
        <w:t>Paragraph indent (first line):</w:t>
      </w:r>
      <w:r w:rsidRPr="001A3289">
        <w:rPr>
          <w:rFonts w:ascii="Arial" w:hAnsi="Arial" w:cs="Arial"/>
        </w:rPr>
        <w:t xml:space="preserve"> 0.5 cm;</w:t>
      </w:r>
    </w:p>
    <w:p w:rsidR="00A23654" w:rsidRPr="001A3289" w:rsidRDefault="00A23654" w:rsidP="00C17427">
      <w:pPr>
        <w:pStyle w:val="a3"/>
        <w:numPr>
          <w:ilvl w:val="0"/>
          <w:numId w:val="10"/>
        </w:numPr>
        <w:spacing w:before="0" w:beforeAutospacing="0" w:after="0" w:afterAutospacing="0"/>
        <w:rPr>
          <w:rFonts w:ascii="Arial" w:hAnsi="Arial" w:cs="Arial"/>
        </w:rPr>
      </w:pPr>
      <w:r w:rsidRPr="001A3289">
        <w:rPr>
          <w:rFonts w:ascii="Arial" w:hAnsi="Arial" w:cs="Arial"/>
          <w:b/>
          <w:bCs/>
        </w:rPr>
        <w:t>Page size:</w:t>
      </w:r>
      <w:r w:rsidRPr="001A3289">
        <w:rPr>
          <w:rFonts w:ascii="Arial" w:hAnsi="Arial" w:cs="Arial"/>
        </w:rPr>
        <w:t xml:space="preserve"> A4;</w:t>
      </w:r>
    </w:p>
    <w:p w:rsidR="00A23654" w:rsidRPr="001A3289" w:rsidRDefault="00A23654" w:rsidP="00C17427">
      <w:pPr>
        <w:pStyle w:val="a3"/>
        <w:numPr>
          <w:ilvl w:val="0"/>
          <w:numId w:val="10"/>
        </w:numPr>
        <w:spacing w:before="0" w:beforeAutospacing="0" w:after="0" w:afterAutospacing="0"/>
        <w:rPr>
          <w:rFonts w:ascii="Arial" w:hAnsi="Arial" w:cs="Arial"/>
        </w:rPr>
      </w:pPr>
      <w:r w:rsidRPr="001A3289">
        <w:rPr>
          <w:rFonts w:ascii="Arial" w:hAnsi="Arial" w:cs="Arial"/>
          <w:b/>
          <w:bCs/>
        </w:rPr>
        <w:t>Margins:</w:t>
      </w:r>
    </w:p>
    <w:tbl>
      <w:tblPr>
        <w:tblW w:w="69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055"/>
        <w:gridCol w:w="2055"/>
        <w:gridCol w:w="2055"/>
        <w:gridCol w:w="810"/>
      </w:tblGrid>
      <w:tr w:rsidR="00622D8A" w:rsidRPr="001A3289" w:rsidTr="00622D8A">
        <w:trPr>
          <w:trHeight w:val="159"/>
          <w:jc w:val="center"/>
        </w:trPr>
        <w:tc>
          <w:tcPr>
            <w:tcW w:w="2055" w:type="dxa"/>
            <w:tcMar>
              <w:top w:w="100" w:type="dxa"/>
              <w:left w:w="100" w:type="dxa"/>
              <w:bottom w:w="100" w:type="dxa"/>
              <w:right w:w="100" w:type="dxa"/>
            </w:tcMar>
          </w:tcPr>
          <w:p w:rsidR="00622D8A" w:rsidRPr="001A3289" w:rsidRDefault="00A23654" w:rsidP="001A3289">
            <w:pPr>
              <w:widowControl w:val="0"/>
              <w:spacing w:after="0" w:line="240" w:lineRule="auto"/>
              <w:jc w:val="both"/>
              <w:rPr>
                <w:rFonts w:ascii="Arial" w:hAnsi="Arial" w:cs="Arial"/>
                <w:b/>
                <w:bCs/>
                <w:color w:val="000000"/>
                <w:sz w:val="24"/>
                <w:szCs w:val="24"/>
                <w:lang w:val="uk-UA"/>
              </w:rPr>
            </w:pPr>
            <w:r w:rsidRPr="001A3289">
              <w:rPr>
                <w:rFonts w:ascii="Arial" w:hAnsi="Arial" w:cs="Arial"/>
                <w:sz w:val="24"/>
                <w:szCs w:val="24"/>
              </w:rPr>
              <w:t>Top</w:t>
            </w:r>
          </w:p>
        </w:tc>
        <w:tc>
          <w:tcPr>
            <w:tcW w:w="2055" w:type="dxa"/>
            <w:tcMar>
              <w:top w:w="100" w:type="dxa"/>
              <w:left w:w="100" w:type="dxa"/>
              <w:bottom w:w="100" w:type="dxa"/>
              <w:right w:w="100" w:type="dxa"/>
            </w:tcMar>
          </w:tcPr>
          <w:p w:rsidR="00622D8A" w:rsidRPr="001A3289" w:rsidRDefault="00622D8A" w:rsidP="001A3289">
            <w:pPr>
              <w:widowControl w:val="0"/>
              <w:spacing w:after="0" w:line="240" w:lineRule="auto"/>
              <w:jc w:val="both"/>
              <w:rPr>
                <w:rFonts w:ascii="Arial" w:hAnsi="Arial" w:cs="Arial"/>
                <w:b/>
                <w:bCs/>
                <w:color w:val="000000"/>
                <w:sz w:val="24"/>
                <w:szCs w:val="24"/>
                <w:lang w:val="uk-UA"/>
              </w:rPr>
            </w:pPr>
            <w:r w:rsidRPr="001A3289">
              <w:rPr>
                <w:rFonts w:ascii="Arial" w:hAnsi="Arial" w:cs="Arial"/>
                <w:b/>
                <w:bCs/>
                <w:color w:val="000000"/>
                <w:sz w:val="24"/>
                <w:szCs w:val="24"/>
                <w:lang w:val="uk-UA"/>
              </w:rPr>
              <w:t>2,5</w:t>
            </w:r>
          </w:p>
        </w:tc>
        <w:tc>
          <w:tcPr>
            <w:tcW w:w="2055" w:type="dxa"/>
            <w:tcMar>
              <w:top w:w="100" w:type="dxa"/>
              <w:left w:w="100" w:type="dxa"/>
              <w:bottom w:w="100" w:type="dxa"/>
              <w:right w:w="100" w:type="dxa"/>
            </w:tcMar>
          </w:tcPr>
          <w:p w:rsidR="00622D8A" w:rsidRPr="001A3289" w:rsidRDefault="00A23654" w:rsidP="001A3289">
            <w:pPr>
              <w:widowControl w:val="0"/>
              <w:spacing w:after="0" w:line="240" w:lineRule="auto"/>
              <w:rPr>
                <w:rFonts w:ascii="Arial" w:hAnsi="Arial" w:cs="Arial"/>
                <w:b/>
                <w:bCs/>
                <w:color w:val="000000"/>
                <w:sz w:val="24"/>
                <w:szCs w:val="24"/>
                <w:lang w:val="uk-UA"/>
              </w:rPr>
            </w:pPr>
            <w:r w:rsidRPr="001A3289">
              <w:rPr>
                <w:rFonts w:ascii="Arial" w:hAnsi="Arial" w:cs="Arial"/>
                <w:sz w:val="24"/>
                <w:szCs w:val="24"/>
              </w:rPr>
              <w:t>Bottom</w:t>
            </w:r>
          </w:p>
        </w:tc>
        <w:tc>
          <w:tcPr>
            <w:tcW w:w="810" w:type="dxa"/>
            <w:tcMar>
              <w:top w:w="100" w:type="dxa"/>
              <w:left w:w="100" w:type="dxa"/>
              <w:bottom w:w="100" w:type="dxa"/>
              <w:right w:w="100" w:type="dxa"/>
            </w:tcMar>
          </w:tcPr>
          <w:p w:rsidR="00622D8A" w:rsidRPr="001A3289" w:rsidRDefault="00622D8A" w:rsidP="001A3289">
            <w:pPr>
              <w:widowControl w:val="0"/>
              <w:spacing w:after="0" w:line="240" w:lineRule="auto"/>
              <w:rPr>
                <w:rFonts w:ascii="Arial" w:hAnsi="Arial" w:cs="Arial"/>
                <w:b/>
                <w:bCs/>
                <w:color w:val="000000"/>
                <w:sz w:val="24"/>
                <w:szCs w:val="24"/>
                <w:lang w:val="uk-UA"/>
              </w:rPr>
            </w:pPr>
            <w:r w:rsidRPr="001A3289">
              <w:rPr>
                <w:rFonts w:ascii="Arial" w:hAnsi="Arial" w:cs="Arial"/>
                <w:b/>
                <w:bCs/>
                <w:color w:val="000000"/>
                <w:sz w:val="24"/>
                <w:szCs w:val="24"/>
                <w:lang w:val="uk-UA"/>
              </w:rPr>
              <w:t>2,5</w:t>
            </w:r>
          </w:p>
        </w:tc>
      </w:tr>
      <w:tr w:rsidR="00622D8A" w:rsidRPr="001A3289" w:rsidTr="00622D8A">
        <w:trPr>
          <w:trHeight w:val="197"/>
          <w:jc w:val="center"/>
        </w:trPr>
        <w:tc>
          <w:tcPr>
            <w:tcW w:w="2055" w:type="dxa"/>
            <w:tcMar>
              <w:top w:w="100" w:type="dxa"/>
              <w:left w:w="100" w:type="dxa"/>
              <w:bottom w:w="100" w:type="dxa"/>
              <w:right w:w="100" w:type="dxa"/>
            </w:tcMar>
          </w:tcPr>
          <w:p w:rsidR="00622D8A" w:rsidRPr="001A3289" w:rsidRDefault="00A23654" w:rsidP="001A3289">
            <w:pPr>
              <w:widowControl w:val="0"/>
              <w:spacing w:after="0" w:line="240" w:lineRule="auto"/>
              <w:rPr>
                <w:rFonts w:ascii="Arial" w:hAnsi="Arial" w:cs="Arial"/>
                <w:b/>
                <w:bCs/>
                <w:color w:val="000000"/>
                <w:sz w:val="24"/>
                <w:szCs w:val="24"/>
                <w:lang w:val="uk-UA"/>
              </w:rPr>
            </w:pPr>
            <w:r w:rsidRPr="001A3289">
              <w:rPr>
                <w:rFonts w:ascii="Arial" w:hAnsi="Arial" w:cs="Arial"/>
                <w:sz w:val="24"/>
                <w:szCs w:val="24"/>
              </w:rPr>
              <w:t>Left</w:t>
            </w:r>
          </w:p>
        </w:tc>
        <w:tc>
          <w:tcPr>
            <w:tcW w:w="2055" w:type="dxa"/>
            <w:tcMar>
              <w:top w:w="100" w:type="dxa"/>
              <w:left w:w="100" w:type="dxa"/>
              <w:bottom w:w="100" w:type="dxa"/>
              <w:right w:w="100" w:type="dxa"/>
            </w:tcMar>
          </w:tcPr>
          <w:p w:rsidR="00622D8A" w:rsidRPr="001A3289" w:rsidRDefault="00622D8A" w:rsidP="001A3289">
            <w:pPr>
              <w:widowControl w:val="0"/>
              <w:spacing w:after="0" w:line="240" w:lineRule="auto"/>
              <w:rPr>
                <w:rFonts w:ascii="Arial" w:hAnsi="Arial" w:cs="Arial"/>
                <w:b/>
                <w:bCs/>
                <w:color w:val="000000"/>
                <w:sz w:val="24"/>
                <w:szCs w:val="24"/>
                <w:lang w:val="uk-UA"/>
              </w:rPr>
            </w:pPr>
            <w:r w:rsidRPr="001A3289">
              <w:rPr>
                <w:rFonts w:ascii="Arial" w:hAnsi="Arial" w:cs="Arial"/>
                <w:b/>
                <w:bCs/>
                <w:color w:val="000000"/>
                <w:sz w:val="24"/>
                <w:szCs w:val="24"/>
                <w:lang w:val="uk-UA"/>
              </w:rPr>
              <w:t>1,8</w:t>
            </w:r>
          </w:p>
        </w:tc>
        <w:tc>
          <w:tcPr>
            <w:tcW w:w="2055" w:type="dxa"/>
            <w:tcMar>
              <w:top w:w="100" w:type="dxa"/>
              <w:left w:w="100" w:type="dxa"/>
              <w:bottom w:w="100" w:type="dxa"/>
              <w:right w:w="100" w:type="dxa"/>
            </w:tcMar>
          </w:tcPr>
          <w:p w:rsidR="00622D8A" w:rsidRPr="001A3289" w:rsidRDefault="00A23654" w:rsidP="001A3289">
            <w:pPr>
              <w:widowControl w:val="0"/>
              <w:spacing w:after="0" w:line="240" w:lineRule="auto"/>
              <w:rPr>
                <w:rFonts w:ascii="Arial" w:hAnsi="Arial" w:cs="Arial"/>
                <w:b/>
                <w:bCs/>
                <w:color w:val="000000"/>
                <w:sz w:val="24"/>
                <w:szCs w:val="24"/>
                <w:lang w:val="uk-UA"/>
              </w:rPr>
            </w:pPr>
            <w:r w:rsidRPr="001A3289">
              <w:rPr>
                <w:rFonts w:ascii="Arial" w:hAnsi="Arial" w:cs="Arial"/>
                <w:sz w:val="24"/>
                <w:szCs w:val="24"/>
              </w:rPr>
              <w:t>Right</w:t>
            </w:r>
          </w:p>
        </w:tc>
        <w:tc>
          <w:tcPr>
            <w:tcW w:w="810" w:type="dxa"/>
            <w:tcMar>
              <w:top w:w="100" w:type="dxa"/>
              <w:left w:w="100" w:type="dxa"/>
              <w:bottom w:w="100" w:type="dxa"/>
              <w:right w:w="100" w:type="dxa"/>
            </w:tcMar>
          </w:tcPr>
          <w:p w:rsidR="00622D8A" w:rsidRPr="001A3289" w:rsidRDefault="00622D8A" w:rsidP="001A3289">
            <w:pPr>
              <w:widowControl w:val="0"/>
              <w:spacing w:after="0" w:line="240" w:lineRule="auto"/>
              <w:rPr>
                <w:rFonts w:ascii="Arial" w:hAnsi="Arial" w:cs="Arial"/>
                <w:b/>
                <w:bCs/>
                <w:color w:val="000000"/>
                <w:sz w:val="24"/>
                <w:szCs w:val="24"/>
                <w:lang w:val="uk-UA"/>
              </w:rPr>
            </w:pPr>
            <w:r w:rsidRPr="001A3289">
              <w:rPr>
                <w:rFonts w:ascii="Arial" w:hAnsi="Arial" w:cs="Arial"/>
                <w:b/>
                <w:bCs/>
                <w:color w:val="000000"/>
                <w:sz w:val="24"/>
                <w:szCs w:val="24"/>
                <w:lang w:val="uk-UA"/>
              </w:rPr>
              <w:t>1,8</w:t>
            </w:r>
          </w:p>
        </w:tc>
      </w:tr>
      <w:tr w:rsidR="00622D8A" w:rsidRPr="001A3289" w:rsidTr="00622D8A">
        <w:trPr>
          <w:trHeight w:val="470"/>
          <w:jc w:val="center"/>
        </w:trPr>
        <w:tc>
          <w:tcPr>
            <w:tcW w:w="6165" w:type="dxa"/>
            <w:gridSpan w:val="3"/>
            <w:tcMar>
              <w:top w:w="100" w:type="dxa"/>
              <w:left w:w="100" w:type="dxa"/>
              <w:bottom w:w="100" w:type="dxa"/>
              <w:right w:w="100" w:type="dxa"/>
            </w:tcMar>
          </w:tcPr>
          <w:p w:rsidR="00622D8A" w:rsidRPr="001A3289" w:rsidRDefault="00A23654" w:rsidP="001A3289">
            <w:pPr>
              <w:widowControl w:val="0"/>
              <w:spacing w:after="0" w:line="240" w:lineRule="auto"/>
              <w:rPr>
                <w:rFonts w:ascii="Arial" w:hAnsi="Arial" w:cs="Arial"/>
                <w:b/>
                <w:bCs/>
                <w:color w:val="000000"/>
                <w:sz w:val="24"/>
                <w:szCs w:val="24"/>
                <w:lang w:val="uk-UA"/>
              </w:rPr>
            </w:pPr>
            <w:r w:rsidRPr="001A3289">
              <w:rPr>
                <w:rFonts w:ascii="Arial" w:hAnsi="Arial" w:cs="Arial"/>
                <w:sz w:val="24"/>
                <w:szCs w:val="24"/>
              </w:rPr>
              <w:t>From edge to header</w:t>
            </w:r>
          </w:p>
        </w:tc>
        <w:tc>
          <w:tcPr>
            <w:tcW w:w="810" w:type="dxa"/>
            <w:tcMar>
              <w:top w:w="100" w:type="dxa"/>
              <w:left w:w="100" w:type="dxa"/>
              <w:bottom w:w="100" w:type="dxa"/>
              <w:right w:w="100" w:type="dxa"/>
            </w:tcMar>
          </w:tcPr>
          <w:p w:rsidR="00622D8A" w:rsidRPr="001A3289" w:rsidRDefault="00622D8A" w:rsidP="001A3289">
            <w:pPr>
              <w:widowControl w:val="0"/>
              <w:spacing w:after="0" w:line="240" w:lineRule="auto"/>
              <w:rPr>
                <w:rFonts w:ascii="Arial" w:hAnsi="Arial" w:cs="Arial"/>
                <w:b/>
                <w:bCs/>
                <w:color w:val="000000"/>
                <w:sz w:val="24"/>
                <w:szCs w:val="24"/>
                <w:lang w:val="uk-UA"/>
              </w:rPr>
            </w:pPr>
            <w:r w:rsidRPr="001A3289">
              <w:rPr>
                <w:rFonts w:ascii="Arial" w:hAnsi="Arial" w:cs="Arial"/>
                <w:b/>
                <w:bCs/>
                <w:color w:val="000000"/>
                <w:sz w:val="24"/>
                <w:szCs w:val="24"/>
                <w:lang w:val="uk-UA"/>
              </w:rPr>
              <w:t>1,7</w:t>
            </w:r>
          </w:p>
        </w:tc>
      </w:tr>
      <w:tr w:rsidR="00622D8A" w:rsidRPr="001A3289" w:rsidTr="00622D8A">
        <w:trPr>
          <w:trHeight w:val="389"/>
          <w:jc w:val="center"/>
        </w:trPr>
        <w:tc>
          <w:tcPr>
            <w:tcW w:w="6165" w:type="dxa"/>
            <w:gridSpan w:val="3"/>
            <w:tcMar>
              <w:top w:w="100" w:type="dxa"/>
              <w:left w:w="100" w:type="dxa"/>
              <w:bottom w:w="100" w:type="dxa"/>
              <w:right w:w="100" w:type="dxa"/>
            </w:tcMar>
          </w:tcPr>
          <w:p w:rsidR="00622D8A" w:rsidRPr="001A3289" w:rsidRDefault="00A23654" w:rsidP="001A3289">
            <w:pPr>
              <w:widowControl w:val="0"/>
              <w:spacing w:after="0" w:line="240" w:lineRule="auto"/>
              <w:rPr>
                <w:rFonts w:ascii="Arial" w:hAnsi="Arial" w:cs="Arial"/>
                <w:b/>
                <w:bCs/>
                <w:color w:val="000000"/>
                <w:sz w:val="24"/>
                <w:szCs w:val="24"/>
                <w:lang w:val="uk-UA"/>
              </w:rPr>
            </w:pPr>
            <w:r w:rsidRPr="001A3289">
              <w:rPr>
                <w:rFonts w:ascii="Arial" w:hAnsi="Arial" w:cs="Arial"/>
                <w:sz w:val="24"/>
                <w:szCs w:val="24"/>
              </w:rPr>
              <w:t>From edge to footer</w:t>
            </w:r>
          </w:p>
        </w:tc>
        <w:tc>
          <w:tcPr>
            <w:tcW w:w="810" w:type="dxa"/>
            <w:tcMar>
              <w:top w:w="100" w:type="dxa"/>
              <w:left w:w="100" w:type="dxa"/>
              <w:bottom w:w="100" w:type="dxa"/>
              <w:right w:w="100" w:type="dxa"/>
            </w:tcMar>
          </w:tcPr>
          <w:p w:rsidR="00622D8A" w:rsidRPr="001A3289" w:rsidRDefault="00622D8A" w:rsidP="001A3289">
            <w:pPr>
              <w:widowControl w:val="0"/>
              <w:spacing w:after="0" w:line="240" w:lineRule="auto"/>
              <w:rPr>
                <w:rFonts w:ascii="Arial" w:hAnsi="Arial" w:cs="Arial"/>
                <w:b/>
                <w:bCs/>
                <w:color w:val="000000"/>
                <w:sz w:val="24"/>
                <w:szCs w:val="24"/>
                <w:lang w:val="uk-UA"/>
              </w:rPr>
            </w:pPr>
            <w:r w:rsidRPr="001A3289">
              <w:rPr>
                <w:rFonts w:ascii="Arial" w:hAnsi="Arial" w:cs="Arial"/>
                <w:b/>
                <w:bCs/>
                <w:color w:val="000000"/>
                <w:sz w:val="24"/>
                <w:szCs w:val="24"/>
                <w:lang w:val="uk-UA"/>
              </w:rPr>
              <w:t>1,7</w:t>
            </w:r>
          </w:p>
        </w:tc>
      </w:tr>
    </w:tbl>
    <w:p w:rsidR="00622D8A" w:rsidRPr="001A3289" w:rsidRDefault="00622D8A" w:rsidP="001A3289">
      <w:pPr>
        <w:widowControl w:val="0"/>
        <w:spacing w:after="0" w:line="240" w:lineRule="auto"/>
        <w:ind w:firstLine="284"/>
        <w:jc w:val="both"/>
        <w:rPr>
          <w:rFonts w:ascii="Arial" w:hAnsi="Arial" w:cs="Arial"/>
          <w:b/>
          <w:bCs/>
          <w:color w:val="000000"/>
          <w:sz w:val="24"/>
          <w:szCs w:val="24"/>
          <w:lang w:val="uk-UA"/>
        </w:rPr>
      </w:pPr>
    </w:p>
    <w:p w:rsidR="00A748D5" w:rsidRPr="001A3289" w:rsidRDefault="00622D8A" w:rsidP="001A3289">
      <w:pPr>
        <w:pStyle w:val="3"/>
        <w:spacing w:before="0" w:line="240" w:lineRule="auto"/>
        <w:rPr>
          <w:rFonts w:ascii="Arial" w:hAnsi="Arial" w:cs="Arial"/>
          <w:b/>
        </w:rPr>
      </w:pPr>
      <w:r w:rsidRPr="001A3289">
        <w:rPr>
          <w:rFonts w:ascii="Arial" w:hAnsi="Arial" w:cs="Arial"/>
          <w:b/>
        </w:rPr>
        <w:t xml:space="preserve">3. </w:t>
      </w:r>
      <w:r w:rsidR="00A748D5" w:rsidRPr="001A3289">
        <w:rPr>
          <w:rFonts w:ascii="Arial" w:hAnsi="Arial" w:cs="Arial"/>
          <w:b/>
        </w:rPr>
        <w:t>Formatting Parameters for Structural Elements:</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UDC Index</w:t>
      </w:r>
      <w:r w:rsidRPr="001A3289">
        <w:rPr>
          <w:rFonts w:ascii="Arial" w:hAnsi="Arial" w:cs="Arial"/>
        </w:rPr>
        <w:t xml:space="preserve"> — Arial, 8 pt, </w:t>
      </w:r>
      <w:r w:rsidRPr="001A3289">
        <w:rPr>
          <w:rFonts w:ascii="Arial" w:hAnsi="Arial" w:cs="Arial"/>
          <w:b/>
          <w:bCs/>
        </w:rPr>
        <w:t>bold</w:t>
      </w:r>
      <w:r w:rsidRPr="001A3289">
        <w:rPr>
          <w:rFonts w:ascii="Arial" w:hAnsi="Arial" w:cs="Arial"/>
        </w:rPr>
        <w: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DOI Index</w:t>
      </w:r>
      <w:r w:rsidRPr="001A3289">
        <w:rPr>
          <w:rFonts w:ascii="Arial" w:hAnsi="Arial" w:cs="Arial"/>
        </w:rPr>
        <w:t xml:space="preserve"> — Arial, 8 pt, </w:t>
      </w:r>
      <w:r w:rsidRPr="001A3289">
        <w:rPr>
          <w:rFonts w:ascii="Arial" w:hAnsi="Arial" w:cs="Arial"/>
          <w:b/>
          <w:bCs/>
        </w:rPr>
        <w:t>bold</w:t>
      </w:r>
      <w:r w:rsidRPr="001A3289">
        <w:rPr>
          <w:rFonts w:ascii="Arial" w:hAnsi="Arial" w:cs="Arial"/>
        </w:rPr>
        <w: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Author Information</w:t>
      </w:r>
      <w:r w:rsidRPr="001A3289">
        <w:rPr>
          <w:rFonts w:ascii="Arial" w:hAnsi="Arial" w:cs="Arial"/>
        </w:rPr>
        <w:t xml:space="preserve"> — Arial, 8 pt, </w:t>
      </w:r>
      <w:r w:rsidRPr="001A3289">
        <w:rPr>
          <w:rFonts w:ascii="Arial" w:hAnsi="Arial" w:cs="Arial"/>
          <w:b/>
          <w:bCs/>
        </w:rPr>
        <w:t>bold</w:t>
      </w:r>
      <w:r w:rsidRPr="001A3289">
        <w:rPr>
          <w:rFonts w:ascii="Arial" w:hAnsi="Arial" w:cs="Arial"/>
        </w:rPr>
        <w: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Article Title</w:t>
      </w:r>
      <w:r w:rsidRPr="001A3289">
        <w:rPr>
          <w:rFonts w:ascii="Arial" w:hAnsi="Arial" w:cs="Arial"/>
        </w:rPr>
        <w:t xml:space="preserve"> — Arial Black, 10 pt, </w:t>
      </w:r>
      <w:r w:rsidRPr="001A3289">
        <w:rPr>
          <w:rFonts w:ascii="Arial" w:hAnsi="Arial" w:cs="Arial"/>
          <w:b/>
          <w:bCs/>
        </w:rPr>
        <w:t>bold</w:t>
      </w:r>
      <w:r w:rsidRPr="001A3289">
        <w:rPr>
          <w:rFonts w:ascii="Arial" w:hAnsi="Arial" w:cs="Arial"/>
        </w:rPr>
        <w:t>, ALL CAPS;</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Abstract</w:t>
      </w:r>
      <w:r w:rsidRPr="001A3289">
        <w:rPr>
          <w:rFonts w:ascii="Arial" w:hAnsi="Arial" w:cs="Arial"/>
        </w:rPr>
        <w:t xml:space="preserve"> (in Ukrainian and English) — Arial, 8 pt, </w:t>
      </w:r>
      <w:r w:rsidRPr="001A3289">
        <w:rPr>
          <w:rFonts w:ascii="Arial" w:hAnsi="Arial" w:cs="Arial"/>
          <w:i/>
          <w:iCs/>
        </w:rPr>
        <w:t>italics</w:t>
      </w:r>
      <w:r w:rsidRPr="001A3289">
        <w:rPr>
          <w:rFonts w:ascii="Arial" w:hAnsi="Arial" w:cs="Arial"/>
        </w:rPr>
        <w: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Structured Abstract Headings</w:t>
      </w:r>
      <w:r w:rsidRPr="001A3289">
        <w:rPr>
          <w:rFonts w:ascii="Arial" w:hAnsi="Arial" w:cs="Arial"/>
        </w:rPr>
        <w:t xml:space="preserve"> ("Background", "Methods"...) — Arial, 8 pt, </w:t>
      </w:r>
      <w:r w:rsidRPr="001A3289">
        <w:rPr>
          <w:rFonts w:ascii="Arial" w:hAnsi="Arial" w:cs="Arial"/>
          <w:b/>
          <w:bCs/>
        </w:rPr>
        <w:t>bold</w:t>
      </w:r>
      <w:r w:rsidRPr="001A3289">
        <w:rPr>
          <w:rFonts w:ascii="Arial" w:hAnsi="Arial" w:cs="Arial"/>
        </w:rPr>
        <w:t>, expanded spacing 2 pt;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Main Body Text</w:t>
      </w:r>
      <w:r w:rsidRPr="001A3289">
        <w:rPr>
          <w:rFonts w:ascii="Arial" w:hAnsi="Arial" w:cs="Arial"/>
        </w:rPr>
        <w:t xml:space="preserve"> — Arial, 9 pt, regular;</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Tables</w:t>
      </w:r>
      <w:r w:rsidRPr="001A3289">
        <w:rPr>
          <w:rFonts w:ascii="Arial" w:hAnsi="Arial" w:cs="Arial"/>
        </w:rPr>
        <w:t xml:space="preserve"> (titles and data) and </w:t>
      </w:r>
      <w:r w:rsidRPr="001A3289">
        <w:rPr>
          <w:rFonts w:ascii="Arial" w:hAnsi="Arial" w:cs="Arial"/>
          <w:b/>
          <w:bCs/>
        </w:rPr>
        <w:t>Figures</w:t>
      </w:r>
      <w:r w:rsidRPr="001A3289">
        <w:rPr>
          <w:rFonts w:ascii="Arial" w:hAnsi="Arial" w:cs="Arial"/>
        </w:rPr>
        <w:t xml:space="preserve"> (labels and captions) — Arial, 8 pt;</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Author Contributions</w:t>
      </w:r>
      <w:r w:rsidRPr="001A3289">
        <w:rPr>
          <w:rFonts w:ascii="Arial" w:hAnsi="Arial" w:cs="Arial"/>
        </w:rPr>
        <w:t xml:space="preserve"> — Arial, 8 pt, regular;</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Acknowledgements and Funding Sources</w:t>
      </w:r>
      <w:r w:rsidRPr="001A3289">
        <w:rPr>
          <w:rFonts w:ascii="Arial" w:hAnsi="Arial" w:cs="Arial"/>
        </w:rPr>
        <w:t xml:space="preserve"> — Arial, 8 pt, regular;</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References</w:t>
      </w:r>
      <w:r w:rsidRPr="001A3289">
        <w:rPr>
          <w:rFonts w:ascii="Arial" w:hAnsi="Arial" w:cs="Arial"/>
        </w:rPr>
        <w:t xml:space="preserve"> — Arial, 7 pt, regular;</w:t>
      </w:r>
    </w:p>
    <w:p w:rsidR="00A748D5" w:rsidRPr="001A3289" w:rsidRDefault="00A748D5" w:rsidP="00C17427">
      <w:pPr>
        <w:pStyle w:val="a3"/>
        <w:numPr>
          <w:ilvl w:val="0"/>
          <w:numId w:val="8"/>
        </w:numPr>
        <w:spacing w:before="0" w:beforeAutospacing="0" w:after="0" w:afterAutospacing="0"/>
        <w:rPr>
          <w:rFonts w:ascii="Arial" w:hAnsi="Arial" w:cs="Arial"/>
        </w:rPr>
      </w:pPr>
      <w:r w:rsidRPr="001A3289">
        <w:rPr>
          <w:rFonts w:ascii="Arial" w:hAnsi="Arial" w:cs="Arial"/>
          <w:b/>
          <w:bCs/>
        </w:rPr>
        <w:t>Submission and Processing Dates</w:t>
      </w:r>
      <w:r w:rsidRPr="001A3289">
        <w:rPr>
          <w:rFonts w:ascii="Arial" w:hAnsi="Arial" w:cs="Arial"/>
        </w:rPr>
        <w:t xml:space="preserve"> — Arial, 7 pt, </w:t>
      </w:r>
      <w:r w:rsidRPr="001A3289">
        <w:rPr>
          <w:rFonts w:ascii="Arial" w:hAnsi="Arial" w:cs="Arial"/>
          <w:b/>
          <w:bCs/>
        </w:rPr>
        <w:t>bold</w:t>
      </w:r>
      <w:r w:rsidRPr="001A3289">
        <w:rPr>
          <w:rFonts w:ascii="Arial" w:hAnsi="Arial" w:cs="Arial"/>
        </w:rPr>
        <w:t>, expanded spacing 1 pt.</w:t>
      </w:r>
    </w:p>
    <w:p w:rsidR="00622D8A" w:rsidRPr="001A3289" w:rsidRDefault="00622D8A" w:rsidP="001A3289">
      <w:pPr>
        <w:widowControl w:val="0"/>
        <w:spacing w:after="0" w:line="240" w:lineRule="auto"/>
        <w:ind w:firstLine="284"/>
        <w:jc w:val="both"/>
        <w:rPr>
          <w:rFonts w:ascii="Arial" w:hAnsi="Arial" w:cs="Arial"/>
          <w:b/>
          <w:bCs/>
          <w:color w:val="000000"/>
          <w:sz w:val="24"/>
          <w:szCs w:val="24"/>
          <w:lang w:val="uk-UA"/>
        </w:rPr>
      </w:pPr>
    </w:p>
    <w:p w:rsidR="00A748D5" w:rsidRPr="00452123" w:rsidRDefault="00622D8A" w:rsidP="001A3289">
      <w:pPr>
        <w:pStyle w:val="3"/>
        <w:spacing w:before="0" w:line="240" w:lineRule="auto"/>
        <w:rPr>
          <w:rFonts w:ascii="Arial" w:hAnsi="Arial" w:cs="Arial"/>
          <w:b/>
        </w:rPr>
      </w:pPr>
      <w:r w:rsidRPr="00452123">
        <w:rPr>
          <w:rFonts w:ascii="Arial" w:hAnsi="Arial" w:cs="Arial"/>
          <w:b/>
        </w:rPr>
        <w:lastRenderedPageBreak/>
        <w:t xml:space="preserve">4. </w:t>
      </w:r>
      <w:r w:rsidR="00A748D5" w:rsidRPr="00452123">
        <w:rPr>
          <w:rFonts w:ascii="Arial" w:hAnsi="Arial" w:cs="Arial"/>
          <w:b/>
        </w:rPr>
        <w:t>Additional Text Requirements:</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Abbreviations:</w:t>
      </w:r>
      <w:r w:rsidRPr="001A3289">
        <w:rPr>
          <w:rFonts w:ascii="Arial" w:hAnsi="Arial" w:cs="Arial"/>
        </w:rPr>
        <w:t xml:space="preserve"> Each abbreviation must be introduced in parentheses after its first mention in full; thereafter, only the abbreviation should be used.</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Quotations:</w:t>
      </w:r>
      <w:r w:rsidRPr="001A3289">
        <w:rPr>
          <w:rFonts w:ascii="Arial" w:hAnsi="Arial" w:cs="Arial"/>
        </w:rPr>
        <w:t xml:space="preserve"> All quotations must be presented in the language of the article (regardless of the original language) and must be accompanied by a citation including the source and specific page number.</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Citations and References:</w:t>
      </w:r>
      <w:r w:rsidRPr="001A3289">
        <w:rPr>
          <w:rFonts w:ascii="Arial" w:hAnsi="Arial" w:cs="Arial"/>
        </w:rPr>
        <w:t xml:space="preserve"> All entries in the reference list must be cited in the text; conversely, all citations within the text must be included in the reference list.</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Omissions in Quotes:</w:t>
      </w:r>
      <w:r w:rsidRPr="001A3289">
        <w:rPr>
          <w:rFonts w:ascii="Arial" w:hAnsi="Arial" w:cs="Arial"/>
        </w:rPr>
        <w:t xml:space="preserve"> Any omitted text within a quotation should be indicated by square brackets with an ellipsis: </w:t>
      </w:r>
      <w:r w:rsidRPr="001A3289">
        <w:rPr>
          <w:rFonts w:ascii="Arial" w:hAnsi="Arial" w:cs="Arial"/>
          <w:b/>
          <w:bCs/>
        </w:rPr>
        <w:t>[…]</w:t>
      </w:r>
      <w:r w:rsidRPr="001A3289">
        <w:rPr>
          <w:rFonts w:ascii="Arial" w:hAnsi="Arial" w:cs="Arial"/>
        </w:rPr>
        <w:t>.</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Formulas:</w:t>
      </w:r>
      <w:r w:rsidRPr="001A3289">
        <w:rPr>
          <w:rFonts w:ascii="Arial" w:hAnsi="Arial" w:cs="Arial"/>
        </w:rPr>
        <w:t xml:space="preserve"> Mathematical formulas must be created using a formula editor (</w:t>
      </w:r>
      <w:r w:rsidRPr="001A3289">
        <w:rPr>
          <w:rFonts w:ascii="Arial" w:hAnsi="Arial" w:cs="Arial"/>
          <w:b/>
          <w:bCs/>
        </w:rPr>
        <w:t>Microsoft Equation</w:t>
      </w:r>
      <w:r w:rsidRPr="001A3289">
        <w:rPr>
          <w:rFonts w:ascii="Arial" w:hAnsi="Arial" w:cs="Arial"/>
        </w:rPr>
        <w:t xml:space="preserve"> or </w:t>
      </w:r>
      <w:r w:rsidRPr="001A3289">
        <w:rPr>
          <w:rFonts w:ascii="Arial" w:hAnsi="Arial" w:cs="Arial"/>
          <w:b/>
          <w:bCs/>
        </w:rPr>
        <w:t>MathType</w:t>
      </w:r>
      <w:r w:rsidRPr="001A3289">
        <w:rPr>
          <w:rFonts w:ascii="Arial" w:hAnsi="Arial" w:cs="Arial"/>
        </w:rPr>
        <w:t xml:space="preserve">) or the </w:t>
      </w:r>
      <w:r w:rsidRPr="001A3289">
        <w:rPr>
          <w:rFonts w:ascii="Arial" w:hAnsi="Arial" w:cs="Arial"/>
          <w:b/>
          <w:bCs/>
        </w:rPr>
        <w:t>Microsoft Office Equation</w:t>
      </w:r>
      <w:r w:rsidRPr="001A3289">
        <w:rPr>
          <w:rFonts w:ascii="Arial" w:hAnsi="Arial" w:cs="Arial"/>
        </w:rPr>
        <w:t xml:space="preserve"> tool. The font size for formulas should be </w:t>
      </w:r>
      <w:r w:rsidRPr="001A3289">
        <w:rPr>
          <w:rFonts w:ascii="Arial" w:hAnsi="Arial" w:cs="Arial"/>
          <w:b/>
          <w:bCs/>
        </w:rPr>
        <w:t>10 pt</w:t>
      </w:r>
      <w:r w:rsidRPr="001A3289">
        <w:rPr>
          <w:rFonts w:ascii="Arial" w:hAnsi="Arial" w:cs="Arial"/>
        </w:rPr>
        <w:t>.</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Units of Measurement:</w:t>
      </w:r>
      <w:r w:rsidRPr="001A3289">
        <w:rPr>
          <w:rFonts w:ascii="Arial" w:hAnsi="Arial" w:cs="Arial"/>
        </w:rPr>
        <w:t xml:space="preserve"> Use a </w:t>
      </w:r>
      <w:r w:rsidRPr="001A3289">
        <w:rPr>
          <w:rFonts w:ascii="Arial" w:hAnsi="Arial" w:cs="Arial"/>
          <w:b/>
          <w:bCs/>
        </w:rPr>
        <w:t>non-breaking space</w:t>
      </w:r>
      <w:r w:rsidRPr="001A3289">
        <w:rPr>
          <w:rFonts w:ascii="Arial" w:hAnsi="Arial" w:cs="Arial"/>
        </w:rPr>
        <w:t xml:space="preserve"> (</w:t>
      </w:r>
      <w:r w:rsidRPr="001A3289">
        <w:rPr>
          <w:rFonts w:ascii="Arial" w:hAnsi="Arial" w:cs="Arial"/>
          <w:b/>
          <w:bCs/>
        </w:rPr>
        <w:t>Ctrl+Shift+Space</w:t>
      </w:r>
      <w:r w:rsidRPr="001A3289">
        <w:rPr>
          <w:rFonts w:ascii="Arial" w:hAnsi="Arial" w:cs="Arial"/>
        </w:rPr>
        <w:t>) between a numerical value and its unit of measurement.</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Punctuation and Symbols:</w:t>
      </w:r>
      <w:r w:rsidRPr="001A3289">
        <w:rPr>
          <w:rFonts w:ascii="Arial" w:hAnsi="Arial" w:cs="Arial"/>
        </w:rPr>
        <w:t xml:space="preserve"> Adhere to the following formatting for symbols:</w:t>
      </w:r>
    </w:p>
    <w:p w:rsidR="00A748D5" w:rsidRPr="001A3289" w:rsidRDefault="00A748D5" w:rsidP="00C17427">
      <w:pPr>
        <w:pStyle w:val="a3"/>
        <w:numPr>
          <w:ilvl w:val="1"/>
          <w:numId w:val="9"/>
        </w:numPr>
        <w:spacing w:before="0" w:beforeAutospacing="0" w:after="0" w:afterAutospacing="0"/>
        <w:rPr>
          <w:rFonts w:ascii="Arial" w:hAnsi="Arial" w:cs="Arial"/>
        </w:rPr>
      </w:pPr>
      <w:r w:rsidRPr="001A3289">
        <w:rPr>
          <w:rFonts w:ascii="Arial" w:hAnsi="Arial" w:cs="Arial"/>
        </w:rPr>
        <w:t xml:space="preserve">Use straight or "smart" quotation marks as per house style (e.g., </w:t>
      </w:r>
      <w:r w:rsidRPr="001A3289">
        <w:rPr>
          <w:rFonts w:ascii="Arial" w:hAnsi="Arial" w:cs="Arial"/>
          <w:b/>
          <w:bCs/>
        </w:rPr>
        <w:t>"..."</w:t>
      </w:r>
      <w:r w:rsidRPr="001A3289">
        <w:rPr>
          <w:rFonts w:ascii="Arial" w:hAnsi="Arial" w:cs="Arial"/>
        </w:rPr>
        <w:t>).</w:t>
      </w:r>
    </w:p>
    <w:p w:rsidR="00A748D5" w:rsidRPr="001A3289" w:rsidRDefault="00A748D5" w:rsidP="00C17427">
      <w:pPr>
        <w:pStyle w:val="a3"/>
        <w:numPr>
          <w:ilvl w:val="1"/>
          <w:numId w:val="9"/>
        </w:numPr>
        <w:spacing w:before="0" w:beforeAutospacing="0" w:after="0" w:afterAutospacing="0"/>
        <w:rPr>
          <w:rFonts w:ascii="Arial" w:hAnsi="Arial" w:cs="Arial"/>
        </w:rPr>
      </w:pPr>
      <w:r w:rsidRPr="001A3289">
        <w:rPr>
          <w:rFonts w:ascii="Arial" w:hAnsi="Arial" w:cs="Arial"/>
        </w:rPr>
        <w:t>Use the correct apostrophe (</w:t>
      </w:r>
      <w:r w:rsidRPr="001A3289">
        <w:rPr>
          <w:rFonts w:ascii="Arial" w:hAnsi="Arial" w:cs="Arial"/>
          <w:b/>
          <w:bCs/>
        </w:rPr>
        <w:t>'</w:t>
      </w:r>
      <w:r w:rsidRPr="001A3289">
        <w:rPr>
          <w:rFonts w:ascii="Arial" w:hAnsi="Arial" w:cs="Arial"/>
        </w:rPr>
        <w:t>).</w:t>
      </w:r>
    </w:p>
    <w:p w:rsidR="00A748D5" w:rsidRPr="001A3289" w:rsidRDefault="00A748D5" w:rsidP="00C17427">
      <w:pPr>
        <w:pStyle w:val="a3"/>
        <w:numPr>
          <w:ilvl w:val="1"/>
          <w:numId w:val="9"/>
        </w:numPr>
        <w:spacing w:before="0" w:beforeAutospacing="0" w:after="0" w:afterAutospacing="0"/>
        <w:rPr>
          <w:rFonts w:ascii="Arial" w:hAnsi="Arial" w:cs="Arial"/>
        </w:rPr>
      </w:pPr>
      <w:r w:rsidRPr="001A3289">
        <w:rPr>
          <w:rFonts w:ascii="Arial" w:hAnsi="Arial" w:cs="Arial"/>
        </w:rPr>
        <w:t xml:space="preserve">Use an </w:t>
      </w:r>
      <w:r w:rsidRPr="001A3289">
        <w:rPr>
          <w:rFonts w:ascii="Arial" w:hAnsi="Arial" w:cs="Arial"/>
          <w:b/>
          <w:bCs/>
        </w:rPr>
        <w:t>en-dash</w:t>
      </w:r>
      <w:r w:rsidRPr="001A3289">
        <w:rPr>
          <w:rFonts w:ascii="Arial" w:hAnsi="Arial" w:cs="Arial"/>
        </w:rPr>
        <w:t xml:space="preserve"> (–) for punctuation, not an em-dash (—) or a hyphen (-).</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Ranges:</w:t>
      </w:r>
      <w:r w:rsidRPr="001A3289">
        <w:rPr>
          <w:rFonts w:ascii="Arial" w:hAnsi="Arial" w:cs="Arial"/>
        </w:rPr>
        <w:t xml:space="preserve"> Use an </w:t>
      </w:r>
      <w:r w:rsidRPr="001A3289">
        <w:rPr>
          <w:rFonts w:ascii="Arial" w:hAnsi="Arial" w:cs="Arial"/>
          <w:b/>
          <w:bCs/>
        </w:rPr>
        <w:t>en-dash</w:t>
      </w:r>
      <w:r w:rsidRPr="001A3289">
        <w:rPr>
          <w:rFonts w:ascii="Arial" w:hAnsi="Arial" w:cs="Arial"/>
        </w:rPr>
        <w:t xml:space="preserve"> to indicate ranges (from... to...): e.g., pp. 95–97, the 30s–40s, April–May, Kyiv–Lviv.</w:t>
      </w:r>
    </w:p>
    <w:p w:rsidR="00A748D5" w:rsidRPr="001A3289" w:rsidRDefault="00A748D5" w:rsidP="00C17427">
      <w:pPr>
        <w:pStyle w:val="a3"/>
        <w:numPr>
          <w:ilvl w:val="0"/>
          <w:numId w:val="9"/>
        </w:numPr>
        <w:spacing w:before="0" w:beforeAutospacing="0" w:after="0" w:afterAutospacing="0"/>
        <w:rPr>
          <w:rFonts w:ascii="Arial" w:hAnsi="Arial" w:cs="Arial"/>
        </w:rPr>
      </w:pPr>
      <w:r w:rsidRPr="001A3289">
        <w:rPr>
          <w:rFonts w:ascii="Arial" w:hAnsi="Arial" w:cs="Arial"/>
          <w:b/>
          <w:bCs/>
        </w:rPr>
        <w:t>Character Accuracy:</w:t>
      </w:r>
      <w:r w:rsidRPr="001A3289">
        <w:rPr>
          <w:rFonts w:ascii="Arial" w:hAnsi="Arial" w:cs="Arial"/>
        </w:rPr>
        <w:t xml:space="preserve"> Do not substitute Latin characters with Cyrillic ones or vice versa (e.g., Latin </w:t>
      </w:r>
      <w:r w:rsidRPr="001A3289">
        <w:rPr>
          <w:rFonts w:ascii="Arial" w:hAnsi="Arial" w:cs="Arial"/>
          <w:i/>
          <w:iCs/>
        </w:rPr>
        <w:t>o, a, c, x, p, e, H, T, I, M, B</w:t>
      </w:r>
      <w:r w:rsidRPr="001A3289">
        <w:rPr>
          <w:rFonts w:ascii="Arial" w:hAnsi="Arial" w:cs="Arial"/>
        </w:rPr>
        <w:t xml:space="preserve"> instead of Cyrillic </w:t>
      </w:r>
      <w:r w:rsidRPr="001A3289">
        <w:rPr>
          <w:rFonts w:ascii="Arial" w:hAnsi="Arial" w:cs="Arial"/>
          <w:i/>
          <w:iCs/>
        </w:rPr>
        <w:t>о, а, с, х, р, е, Н, Т, І, М, В</w:t>
      </w:r>
      <w:r w:rsidRPr="001A3289">
        <w:rPr>
          <w:rFonts w:ascii="Arial" w:hAnsi="Arial" w:cs="Arial"/>
        </w:rPr>
        <w:t>). This is critical for the author’s name, article title, abstract, keywords, and references, as incorrect characters will cause indexing errors and prevent the publication from being identified in search and bibliometric databases.</w:t>
      </w:r>
    </w:p>
    <w:p w:rsidR="00622D8A" w:rsidRPr="001A3289" w:rsidRDefault="00622D8A" w:rsidP="001A3289">
      <w:pPr>
        <w:widowControl w:val="0"/>
        <w:spacing w:after="0" w:line="240" w:lineRule="auto"/>
        <w:ind w:firstLine="284"/>
        <w:jc w:val="both"/>
        <w:rPr>
          <w:rFonts w:ascii="Arial" w:hAnsi="Arial" w:cs="Arial"/>
          <w:color w:val="000000"/>
          <w:sz w:val="24"/>
          <w:szCs w:val="24"/>
          <w:lang w:val="uk-UA"/>
        </w:rPr>
      </w:pPr>
    </w:p>
    <w:p w:rsidR="00622D8A" w:rsidRPr="001A3289" w:rsidRDefault="00622D8A" w:rsidP="001A3289">
      <w:pPr>
        <w:widowControl w:val="0"/>
        <w:spacing w:after="0" w:line="240" w:lineRule="auto"/>
        <w:ind w:left="1134" w:firstLine="284"/>
        <w:jc w:val="both"/>
        <w:rPr>
          <w:rFonts w:ascii="Arial" w:hAnsi="Arial" w:cs="Arial"/>
          <w:color w:val="000000"/>
          <w:sz w:val="24"/>
          <w:szCs w:val="24"/>
          <w:lang w:val="uk-UA"/>
        </w:rPr>
      </w:pPr>
    </w:p>
    <w:p w:rsidR="00622D8A" w:rsidRPr="0012226E" w:rsidRDefault="00622D8A" w:rsidP="001A3289">
      <w:pPr>
        <w:spacing w:after="0" w:line="240" w:lineRule="auto"/>
        <w:rPr>
          <w:rFonts w:ascii="Arial" w:hAnsi="Arial" w:cs="Arial"/>
          <w:color w:val="000000"/>
          <w:sz w:val="24"/>
          <w:szCs w:val="24"/>
          <w:lang w:val="uk-UA"/>
        </w:rPr>
      </w:pPr>
      <w:r w:rsidRPr="0012226E">
        <w:rPr>
          <w:rFonts w:ascii="Arial" w:hAnsi="Arial" w:cs="Arial"/>
          <w:color w:val="000000"/>
          <w:sz w:val="24"/>
          <w:szCs w:val="24"/>
          <w:lang w:val="uk-UA"/>
        </w:rPr>
        <w:br w:type="page"/>
      </w:r>
    </w:p>
    <w:p w:rsidR="00622D8A" w:rsidRPr="0012226E" w:rsidRDefault="00240813" w:rsidP="001A3289">
      <w:pPr>
        <w:pStyle w:val="2"/>
        <w:widowControl w:val="0"/>
        <w:spacing w:before="0" w:beforeAutospacing="0" w:after="0" w:afterAutospacing="0"/>
        <w:jc w:val="right"/>
        <w:rPr>
          <w:rFonts w:ascii="Arial" w:hAnsi="Arial" w:cs="Arial"/>
          <w:i/>
          <w:iCs/>
          <w:color w:val="000000"/>
          <w:sz w:val="18"/>
          <w:szCs w:val="24"/>
          <w:lang w:val="uk-UA"/>
        </w:rPr>
      </w:pPr>
      <w:r w:rsidRPr="0012226E">
        <w:rPr>
          <w:rFonts w:ascii="Arial" w:hAnsi="Arial" w:cs="Arial"/>
          <w:i/>
          <w:sz w:val="24"/>
        </w:rPr>
        <w:lastRenderedPageBreak/>
        <w:t>Appendix 1</w:t>
      </w:r>
    </w:p>
    <w:p w:rsidR="00622D8A" w:rsidRPr="0012226E" w:rsidRDefault="00240813" w:rsidP="001A3289">
      <w:pPr>
        <w:pStyle w:val="2"/>
        <w:widowControl w:val="0"/>
        <w:spacing w:before="0" w:beforeAutospacing="0" w:after="0" w:afterAutospacing="0"/>
        <w:jc w:val="center"/>
        <w:rPr>
          <w:rFonts w:ascii="Arial" w:hAnsi="Arial" w:cs="Arial"/>
          <w:b w:val="0"/>
          <w:bCs w:val="0"/>
          <w:color w:val="000000"/>
          <w:sz w:val="16"/>
          <w:szCs w:val="16"/>
          <w:lang w:val="ru-RU"/>
        </w:rPr>
      </w:pPr>
      <w:r w:rsidRPr="0012226E">
        <w:rPr>
          <w:rFonts w:ascii="Arial" w:hAnsi="Arial" w:cs="Arial"/>
        </w:rPr>
        <w:t>Sample Formatted Article</w:t>
      </w:r>
      <w:r w:rsidR="00622D8A" w:rsidRPr="0012226E">
        <w:rPr>
          <w:rFonts w:ascii="Arial" w:hAnsi="Arial" w:cs="Arial"/>
          <w:color w:val="000000"/>
          <w:sz w:val="44"/>
          <w:szCs w:val="44"/>
          <w:lang w:val="uk-UA"/>
        </w:rPr>
        <w:br/>
      </w:r>
    </w:p>
    <w:p w:rsidR="00622D8A" w:rsidRPr="0012226E" w:rsidRDefault="00622D8A" w:rsidP="001A3289">
      <w:pPr>
        <w:spacing w:after="0" w:line="240" w:lineRule="auto"/>
        <w:rPr>
          <w:rFonts w:ascii="Arial" w:hAnsi="Arial" w:cs="Arial"/>
          <w:b/>
          <w:bCs/>
          <w:sz w:val="16"/>
          <w:szCs w:val="16"/>
          <w:lang w:val="ru-RU"/>
        </w:rPr>
      </w:pPr>
      <w:r w:rsidRPr="0012226E">
        <w:rPr>
          <w:rFonts w:ascii="Arial" w:hAnsi="Arial" w:cs="Arial"/>
          <w:b/>
          <w:bCs/>
          <w:sz w:val="16"/>
          <w:szCs w:val="16"/>
        </w:rPr>
        <w:t>UDK</w:t>
      </w:r>
      <w:r w:rsidRPr="0012226E">
        <w:rPr>
          <w:rFonts w:ascii="Arial" w:hAnsi="Arial" w:cs="Arial"/>
          <w:b/>
          <w:bCs/>
          <w:sz w:val="16"/>
          <w:szCs w:val="16"/>
          <w:lang w:val="ru-RU"/>
        </w:rPr>
        <w:t xml:space="preserve"> 159.923:159.952</w:t>
      </w:r>
    </w:p>
    <w:p w:rsidR="00622D8A" w:rsidRPr="0012226E" w:rsidRDefault="00622D8A" w:rsidP="001A3289">
      <w:pPr>
        <w:spacing w:after="0" w:line="240" w:lineRule="auto"/>
        <w:rPr>
          <w:rFonts w:ascii="Arial" w:hAnsi="Arial" w:cs="Arial"/>
          <w:color w:val="000000"/>
          <w:sz w:val="18"/>
          <w:szCs w:val="18"/>
          <w:lang w:val="uk-UA"/>
        </w:rPr>
      </w:pPr>
      <w:r w:rsidRPr="0012226E">
        <w:rPr>
          <w:rFonts w:ascii="Arial" w:hAnsi="Arial" w:cs="Arial"/>
          <w:b/>
          <w:bCs/>
          <w:sz w:val="16"/>
          <w:szCs w:val="16"/>
        </w:rPr>
        <w:t xml:space="preserve">DOI: </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Nataliia STENIAKINA, Student</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ORCID ID: 0009-0005-2419-8255</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e-mail: steniakina_nataliia@knu.ua</w:t>
      </w:r>
    </w:p>
    <w:p w:rsidR="006518C0" w:rsidRPr="0012226E" w:rsidRDefault="006518C0" w:rsidP="001A3289">
      <w:pPr>
        <w:spacing w:after="0" w:line="240" w:lineRule="auto"/>
        <w:ind w:firstLine="284"/>
        <w:jc w:val="right"/>
        <w:rPr>
          <w:rFonts w:ascii="Arial" w:hAnsi="Arial" w:cs="Arial"/>
          <w:b/>
          <w:bCs/>
          <w:sz w:val="16"/>
          <w:szCs w:val="16"/>
        </w:rPr>
      </w:pPr>
      <w:r w:rsidRPr="0012226E">
        <w:rPr>
          <w:rFonts w:ascii="Arial" w:hAnsi="Arial" w:cs="Arial"/>
          <w:b/>
          <w:bCs/>
          <w:sz w:val="16"/>
          <w:szCs w:val="16"/>
        </w:rPr>
        <w:t>Taras Shevchenko National University of Kyiv, Kyiv, Ukraine</w:t>
      </w:r>
    </w:p>
    <w:p w:rsidR="006518C0" w:rsidRPr="0012226E" w:rsidRDefault="006518C0" w:rsidP="001A3289">
      <w:pPr>
        <w:pStyle w:val="afc"/>
        <w:ind w:firstLine="284"/>
        <w:jc w:val="right"/>
        <w:rPr>
          <w:rFonts w:ascii="Arial" w:hAnsi="Arial" w:cs="Arial"/>
          <w:b/>
          <w:bCs/>
          <w:sz w:val="16"/>
          <w:szCs w:val="16"/>
          <w:lang w:val="en-US"/>
        </w:rPr>
      </w:pPr>
    </w:p>
    <w:p w:rsidR="006518C0" w:rsidRPr="0012226E" w:rsidRDefault="006518C0" w:rsidP="001A3289">
      <w:pPr>
        <w:pStyle w:val="afc"/>
        <w:ind w:firstLine="284"/>
        <w:jc w:val="right"/>
        <w:rPr>
          <w:rFonts w:ascii="Arial" w:hAnsi="Arial" w:cs="Arial"/>
          <w:b/>
          <w:bCs/>
          <w:sz w:val="16"/>
          <w:szCs w:val="16"/>
          <w:lang w:val="uk-UA"/>
        </w:rPr>
      </w:pPr>
      <w:r w:rsidRPr="0012226E">
        <w:rPr>
          <w:rFonts w:ascii="Arial" w:hAnsi="Arial" w:cs="Arial"/>
          <w:b/>
          <w:bCs/>
          <w:sz w:val="16"/>
          <w:szCs w:val="16"/>
          <w:lang w:val="en-US"/>
        </w:rPr>
        <w:t>Tetiana BABICH, PhD (Biol.), Assist.</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ORCID ID: 0000-0001-9500-6437</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e-mail:</w:t>
      </w:r>
      <w:r w:rsidRPr="0012226E">
        <w:rPr>
          <w:rFonts w:ascii="Arial" w:hAnsi="Arial" w:cs="Arial"/>
          <w:b/>
          <w:bCs/>
          <w:sz w:val="16"/>
          <w:szCs w:val="16"/>
          <w:shd w:val="clear" w:color="auto" w:fill="FFFFFF"/>
          <w:lang w:val="en-US"/>
        </w:rPr>
        <w:t xml:space="preserve"> </w:t>
      </w:r>
      <w:r w:rsidRPr="0012226E">
        <w:rPr>
          <w:rFonts w:ascii="Arial" w:hAnsi="Arial" w:cs="Arial"/>
          <w:b/>
          <w:bCs/>
          <w:sz w:val="16"/>
          <w:szCs w:val="16"/>
          <w:lang w:val="en-US"/>
        </w:rPr>
        <w:t>babich_tetiana@knu.ua</w:t>
      </w:r>
    </w:p>
    <w:p w:rsidR="006518C0" w:rsidRPr="0012226E" w:rsidRDefault="006518C0" w:rsidP="001A3289">
      <w:pPr>
        <w:spacing w:after="0" w:line="240" w:lineRule="auto"/>
        <w:ind w:firstLine="284"/>
        <w:jc w:val="right"/>
        <w:rPr>
          <w:rFonts w:ascii="Arial" w:hAnsi="Arial" w:cs="Arial"/>
          <w:b/>
          <w:bCs/>
          <w:sz w:val="16"/>
          <w:szCs w:val="16"/>
        </w:rPr>
      </w:pPr>
      <w:r w:rsidRPr="0012226E">
        <w:rPr>
          <w:rFonts w:ascii="Arial" w:hAnsi="Arial" w:cs="Arial"/>
          <w:b/>
          <w:bCs/>
          <w:sz w:val="16"/>
          <w:szCs w:val="16"/>
        </w:rPr>
        <w:t>Taras Shevchenko National University of Kyiv, Kyiv, Ukraine</w:t>
      </w:r>
    </w:p>
    <w:p w:rsidR="006518C0" w:rsidRPr="0012226E" w:rsidRDefault="006518C0" w:rsidP="001A3289">
      <w:pPr>
        <w:pStyle w:val="afc"/>
        <w:ind w:firstLine="284"/>
        <w:jc w:val="right"/>
        <w:rPr>
          <w:rFonts w:ascii="Arial" w:hAnsi="Arial" w:cs="Arial"/>
          <w:b/>
          <w:bCs/>
          <w:sz w:val="16"/>
          <w:szCs w:val="16"/>
          <w:lang w:val="en-US"/>
        </w:rPr>
      </w:pPr>
    </w:p>
    <w:p w:rsidR="006518C0" w:rsidRPr="0012226E" w:rsidRDefault="006518C0" w:rsidP="001A3289">
      <w:pPr>
        <w:pStyle w:val="afc"/>
        <w:ind w:firstLine="284"/>
        <w:jc w:val="right"/>
        <w:rPr>
          <w:rFonts w:ascii="Arial" w:hAnsi="Arial" w:cs="Arial"/>
          <w:b/>
          <w:bCs/>
          <w:sz w:val="16"/>
          <w:szCs w:val="16"/>
          <w:lang w:val="uk-UA"/>
        </w:rPr>
      </w:pPr>
      <w:r w:rsidRPr="0012226E">
        <w:rPr>
          <w:rFonts w:ascii="Arial" w:hAnsi="Arial" w:cs="Arial"/>
          <w:b/>
          <w:bCs/>
          <w:sz w:val="16"/>
          <w:szCs w:val="16"/>
          <w:lang w:val="en-US"/>
        </w:rPr>
        <w:t>Yuliia</w:t>
      </w:r>
      <w:r w:rsidRPr="0012226E">
        <w:rPr>
          <w:rFonts w:ascii="Arial" w:hAnsi="Arial" w:cs="Arial"/>
          <w:b/>
          <w:bCs/>
          <w:sz w:val="16"/>
          <w:szCs w:val="16"/>
          <w:lang w:val="uk-UA"/>
        </w:rPr>
        <w:t xml:space="preserve"> </w:t>
      </w:r>
      <w:r w:rsidRPr="0012226E">
        <w:rPr>
          <w:rFonts w:ascii="Arial" w:hAnsi="Arial" w:cs="Arial"/>
          <w:b/>
          <w:bCs/>
          <w:sz w:val="16"/>
          <w:szCs w:val="16"/>
          <w:lang w:val="en-US"/>
        </w:rPr>
        <w:t>YUMYNA, PhD (Biol.), Assoc. Prof.</w:t>
      </w:r>
    </w:p>
    <w:p w:rsidR="006518C0" w:rsidRPr="0012226E" w:rsidRDefault="006518C0" w:rsidP="001A3289">
      <w:pPr>
        <w:pStyle w:val="afc"/>
        <w:ind w:firstLine="284"/>
        <w:jc w:val="right"/>
        <w:rPr>
          <w:rFonts w:ascii="Arial" w:hAnsi="Arial" w:cs="Arial"/>
          <w:b/>
          <w:bCs/>
          <w:sz w:val="16"/>
          <w:szCs w:val="16"/>
          <w:lang w:val="en-US"/>
        </w:rPr>
      </w:pPr>
      <w:r w:rsidRPr="0012226E">
        <w:rPr>
          <w:rFonts w:ascii="Arial" w:hAnsi="Arial" w:cs="Arial"/>
          <w:b/>
          <w:bCs/>
          <w:sz w:val="16"/>
          <w:szCs w:val="16"/>
          <w:lang w:val="en-US"/>
        </w:rPr>
        <w:t>ORCID ID: 0000-0002-4568-1415</w:t>
      </w:r>
    </w:p>
    <w:p w:rsidR="006518C0" w:rsidRPr="0012226E" w:rsidRDefault="006518C0" w:rsidP="001A3289">
      <w:pPr>
        <w:spacing w:after="0" w:line="240" w:lineRule="auto"/>
        <w:ind w:firstLine="284"/>
        <w:jc w:val="right"/>
        <w:rPr>
          <w:rFonts w:ascii="Arial" w:hAnsi="Arial" w:cs="Arial"/>
          <w:b/>
          <w:bCs/>
          <w:sz w:val="16"/>
          <w:szCs w:val="16"/>
        </w:rPr>
      </w:pPr>
      <w:r w:rsidRPr="0012226E">
        <w:rPr>
          <w:rFonts w:ascii="Arial" w:hAnsi="Arial" w:cs="Arial"/>
          <w:b/>
          <w:bCs/>
          <w:sz w:val="16"/>
          <w:szCs w:val="16"/>
        </w:rPr>
        <w:t>e-mail:</w:t>
      </w:r>
      <w:r w:rsidRPr="0012226E">
        <w:rPr>
          <w:rFonts w:ascii="Arial" w:hAnsi="Arial" w:cs="Arial"/>
          <w:b/>
          <w:bCs/>
          <w:sz w:val="16"/>
          <w:szCs w:val="16"/>
          <w:shd w:val="clear" w:color="auto" w:fill="FFFFFF"/>
        </w:rPr>
        <w:t xml:space="preserve"> </w:t>
      </w:r>
      <w:r w:rsidRPr="0012226E">
        <w:rPr>
          <w:rStyle w:val="a4"/>
          <w:rFonts w:ascii="Arial" w:hAnsi="Arial" w:cs="Arial"/>
          <w:b/>
          <w:bCs/>
          <w:sz w:val="16"/>
          <w:szCs w:val="16"/>
        </w:rPr>
        <w:t>juliayumyna@knu.ua</w:t>
      </w:r>
      <w:r w:rsidRPr="0012226E">
        <w:rPr>
          <w:rFonts w:ascii="Arial" w:hAnsi="Arial" w:cs="Arial"/>
          <w:b/>
          <w:bCs/>
          <w:sz w:val="16"/>
          <w:szCs w:val="16"/>
        </w:rPr>
        <w:t xml:space="preserve"> </w:t>
      </w:r>
    </w:p>
    <w:p w:rsidR="006518C0" w:rsidRPr="0012226E" w:rsidRDefault="006518C0" w:rsidP="001A3289">
      <w:pPr>
        <w:spacing w:after="0" w:line="240" w:lineRule="auto"/>
        <w:ind w:firstLine="284"/>
        <w:jc w:val="right"/>
        <w:rPr>
          <w:rFonts w:ascii="Arial" w:hAnsi="Arial" w:cs="Arial"/>
          <w:b/>
          <w:bCs/>
          <w:sz w:val="16"/>
          <w:szCs w:val="16"/>
        </w:rPr>
      </w:pPr>
      <w:r w:rsidRPr="0012226E">
        <w:rPr>
          <w:rFonts w:ascii="Arial" w:hAnsi="Arial" w:cs="Arial"/>
          <w:b/>
          <w:bCs/>
          <w:sz w:val="16"/>
          <w:szCs w:val="16"/>
        </w:rPr>
        <w:t>Taras Shevchenko National University of Kyiv, Kyiv, Ukraine</w:t>
      </w:r>
    </w:p>
    <w:p w:rsidR="006518C0" w:rsidRPr="0012226E" w:rsidRDefault="006518C0" w:rsidP="001A3289">
      <w:pPr>
        <w:spacing w:after="0" w:line="240" w:lineRule="auto"/>
        <w:ind w:firstLine="284"/>
        <w:jc w:val="center"/>
        <w:rPr>
          <w:rFonts w:ascii="Arial" w:hAnsi="Arial" w:cs="Arial"/>
          <w:b/>
          <w:bCs/>
          <w:sz w:val="18"/>
          <w:szCs w:val="18"/>
        </w:rPr>
      </w:pPr>
    </w:p>
    <w:p w:rsidR="006518C0" w:rsidRPr="0012226E" w:rsidRDefault="006518C0" w:rsidP="001A3289">
      <w:pPr>
        <w:spacing w:after="0" w:line="240" w:lineRule="auto"/>
        <w:ind w:firstLine="284"/>
        <w:jc w:val="center"/>
        <w:rPr>
          <w:rFonts w:ascii="Arial" w:hAnsi="Arial" w:cs="Arial"/>
          <w:b/>
          <w:bCs/>
          <w:sz w:val="20"/>
          <w:szCs w:val="18"/>
        </w:rPr>
      </w:pPr>
      <w:r w:rsidRPr="0012226E">
        <w:rPr>
          <w:rFonts w:ascii="Arial" w:hAnsi="Arial" w:cs="Arial"/>
          <w:b/>
          <w:bCs/>
          <w:sz w:val="20"/>
          <w:szCs w:val="18"/>
        </w:rPr>
        <w:t>MICROORGANISM-DEPENDENT PHAGOCYTIC RESPONSES IN MURINE ALVEOLAR MACROPHAGES</w:t>
      </w:r>
    </w:p>
    <w:p w:rsidR="006518C0" w:rsidRPr="0012226E" w:rsidRDefault="006518C0" w:rsidP="001A3289">
      <w:pPr>
        <w:spacing w:after="0" w:line="240" w:lineRule="auto"/>
        <w:ind w:firstLine="284"/>
        <w:jc w:val="center"/>
        <w:rPr>
          <w:rFonts w:ascii="Arial" w:hAnsi="Arial" w:cs="Arial"/>
          <w:b/>
          <w:bCs/>
          <w:sz w:val="18"/>
          <w:szCs w:val="18"/>
        </w:rPr>
      </w:pPr>
    </w:p>
    <w:p w:rsidR="006518C0" w:rsidRPr="0012226E" w:rsidRDefault="006518C0" w:rsidP="001A3289">
      <w:pPr>
        <w:spacing w:after="0" w:line="240" w:lineRule="auto"/>
        <w:ind w:firstLine="284"/>
        <w:jc w:val="both"/>
        <w:rPr>
          <w:rFonts w:ascii="Arial" w:hAnsi="Arial" w:cs="Arial"/>
          <w:b/>
          <w:i/>
          <w:sz w:val="16"/>
          <w:szCs w:val="18"/>
        </w:rPr>
      </w:pPr>
      <w:r w:rsidRPr="0012226E">
        <w:rPr>
          <w:rFonts w:ascii="Arial" w:hAnsi="Arial" w:cs="Arial"/>
          <w:b/>
          <w:bCs/>
          <w:spacing w:val="40"/>
          <w:sz w:val="16"/>
          <w:szCs w:val="16"/>
        </w:rPr>
        <w:t>Background.</w:t>
      </w:r>
      <w:r w:rsidRPr="0012226E">
        <w:rPr>
          <w:rFonts w:ascii="Arial" w:hAnsi="Arial" w:cs="Arial"/>
          <w:b/>
          <w:i/>
          <w:sz w:val="16"/>
          <w:szCs w:val="18"/>
        </w:rPr>
        <w:t xml:space="preserve"> Macrophages are a highly heterogeneous immune cell subset that play essential roles in innate and adaptive immunity. Alveolar macrophages (AMs) represent the major resident immune cell population in the distal airways and constitute the first line of cellular defense against inhaled microorganisms. Phagocytosis is a fundamental function of AMs, supporting both pathogen clearance and lung homeostasis. However, the efficiency with which AMs internalize different classes of microorganisms remains incompletely explored, despite its relevance for early host–pathogen interactions in the lung. </w:t>
      </w:r>
      <w:r w:rsidRPr="0012226E">
        <w:rPr>
          <w:rFonts w:ascii="Arial" w:hAnsi="Arial" w:cs="Arial"/>
          <w:b/>
          <w:sz w:val="16"/>
          <w:szCs w:val="18"/>
        </w:rPr>
        <w:t>This study aimed to</w:t>
      </w:r>
      <w:r w:rsidRPr="0012226E">
        <w:rPr>
          <w:rFonts w:ascii="Arial" w:hAnsi="Arial" w:cs="Arial"/>
          <w:b/>
          <w:i/>
          <w:sz w:val="16"/>
          <w:szCs w:val="18"/>
        </w:rPr>
        <w:t xml:space="preserve"> quantitatively compare the phagocytic activity of murine alveolar macrophages toward Gram-negative bacteria (Escherichia coli), Gram-positive bacteria (Staphylococcus aureus), and the yeast Candida albicans under non-opsonized, non-inflammatory in vitro conditions using flow cytometry.</w:t>
      </w:r>
    </w:p>
    <w:p w:rsidR="006518C0" w:rsidRPr="0012226E" w:rsidRDefault="006518C0" w:rsidP="001A3289">
      <w:pPr>
        <w:spacing w:after="0" w:line="240" w:lineRule="auto"/>
        <w:ind w:firstLine="284"/>
        <w:jc w:val="both"/>
        <w:rPr>
          <w:rFonts w:ascii="Arial" w:hAnsi="Arial" w:cs="Arial"/>
          <w:b/>
          <w:i/>
          <w:sz w:val="16"/>
          <w:szCs w:val="18"/>
        </w:rPr>
      </w:pPr>
      <w:r w:rsidRPr="0012226E">
        <w:rPr>
          <w:rFonts w:ascii="Arial" w:hAnsi="Arial" w:cs="Arial"/>
          <w:b/>
          <w:bCs/>
          <w:spacing w:val="40"/>
          <w:sz w:val="16"/>
          <w:szCs w:val="16"/>
        </w:rPr>
        <w:t>Methods.</w:t>
      </w:r>
      <w:r w:rsidRPr="0012226E">
        <w:rPr>
          <w:rFonts w:ascii="Arial" w:hAnsi="Arial" w:cs="Arial"/>
          <w:b/>
          <w:i/>
          <w:sz w:val="16"/>
          <w:szCs w:val="18"/>
        </w:rPr>
        <w:t xml:space="preserve"> Murine AMs were isolated from BALB/c mice by bronchoalveolar lavage. Phagocytic activity was assessed using FITC-labeled, inactivated microorganisms, including heat-killed Staphylococcus aureus (Gram-positive), heat-killed Escherichia coli (Gram-negative), and ethanol-fixed Candida albicans. AMs were incubated with microbial targets for 30 minutes at 37 °C. Phagocytosis was quantified by flow cytometry as the percentage of FITC-positive cells and the phagocytic index, expressed as mean fluorescence intensity.</w:t>
      </w:r>
    </w:p>
    <w:p w:rsidR="006518C0" w:rsidRPr="0012226E" w:rsidRDefault="006518C0" w:rsidP="001A3289">
      <w:pPr>
        <w:spacing w:after="0" w:line="240" w:lineRule="auto"/>
        <w:ind w:firstLine="284"/>
        <w:jc w:val="both"/>
        <w:rPr>
          <w:rFonts w:ascii="Arial" w:hAnsi="Arial" w:cs="Arial"/>
          <w:b/>
          <w:i/>
          <w:sz w:val="16"/>
          <w:szCs w:val="18"/>
        </w:rPr>
      </w:pPr>
      <w:r w:rsidRPr="0012226E">
        <w:rPr>
          <w:rFonts w:ascii="Arial" w:hAnsi="Arial" w:cs="Arial"/>
          <w:b/>
          <w:bCs/>
          <w:spacing w:val="40"/>
          <w:sz w:val="16"/>
          <w:szCs w:val="16"/>
        </w:rPr>
        <w:t xml:space="preserve">Results. </w:t>
      </w:r>
      <w:r w:rsidRPr="0012226E">
        <w:rPr>
          <w:rFonts w:ascii="Arial" w:hAnsi="Arial" w:cs="Arial"/>
          <w:b/>
          <w:i/>
          <w:sz w:val="16"/>
          <w:szCs w:val="18"/>
        </w:rPr>
        <w:t>Analysis of AM phagocytic activity revealed pronounced target-dependent differences. Uptake was lowest for Escherichia coli, intermediate for Staphylococcus aureus, and highest for Candida albicans. This pattern was consistent for both the percentage of phagocytosing cells and the phagocytic index.</w:t>
      </w:r>
    </w:p>
    <w:p w:rsidR="006518C0" w:rsidRPr="0012226E" w:rsidRDefault="006518C0" w:rsidP="001A3289">
      <w:pPr>
        <w:spacing w:after="0" w:line="240" w:lineRule="auto"/>
        <w:ind w:firstLine="284"/>
        <w:jc w:val="both"/>
        <w:rPr>
          <w:rFonts w:ascii="Arial" w:hAnsi="Arial" w:cs="Arial"/>
          <w:b/>
          <w:i/>
          <w:sz w:val="16"/>
          <w:szCs w:val="18"/>
        </w:rPr>
      </w:pPr>
      <w:r w:rsidRPr="0012226E">
        <w:rPr>
          <w:rFonts w:ascii="Arial" w:hAnsi="Arial" w:cs="Arial"/>
          <w:b/>
          <w:bCs/>
          <w:spacing w:val="40"/>
          <w:sz w:val="16"/>
          <w:szCs w:val="16"/>
        </w:rPr>
        <w:t>Conclusions.</w:t>
      </w:r>
      <w:r w:rsidRPr="0012226E">
        <w:rPr>
          <w:rFonts w:ascii="Arial" w:hAnsi="Arial" w:cs="Arial"/>
          <w:b/>
          <w:i/>
          <w:sz w:val="16"/>
          <w:szCs w:val="18"/>
        </w:rPr>
        <w:t xml:space="preserve"> Taken together, murine alveolar macrophages exhibit higher phagocytic activity toward Candida albicans than toward Gram-positive or Gram-negative bacteria under non-opsonized, non-inflammatory conditions. These results highlight pathogen-dependent differences in alveolar macrophage phagocytosis relevant to early innate immune defense in the lung.</w:t>
      </w:r>
    </w:p>
    <w:p w:rsidR="006518C0" w:rsidRPr="0012226E" w:rsidRDefault="006518C0" w:rsidP="001A3289">
      <w:pPr>
        <w:spacing w:after="0" w:line="240" w:lineRule="auto"/>
        <w:ind w:firstLine="284"/>
        <w:jc w:val="both"/>
        <w:rPr>
          <w:rFonts w:ascii="Arial" w:hAnsi="Arial" w:cs="Arial"/>
          <w:b/>
          <w:i/>
          <w:sz w:val="16"/>
          <w:szCs w:val="18"/>
        </w:rPr>
      </w:pPr>
      <w:r w:rsidRPr="0012226E">
        <w:rPr>
          <w:rFonts w:ascii="Arial" w:eastAsia="Arial" w:hAnsi="Arial" w:cs="Arial"/>
          <w:b/>
          <w:bCs/>
          <w:spacing w:val="40"/>
          <w:sz w:val="16"/>
          <w:szCs w:val="16"/>
          <w:lang w:eastAsia="uk-UA"/>
        </w:rPr>
        <w:t>Keywords:</w:t>
      </w:r>
      <w:r w:rsidRPr="0012226E">
        <w:rPr>
          <w:rFonts w:ascii="Arial" w:eastAsia="Arial" w:hAnsi="Arial" w:cs="Arial"/>
          <w:b/>
          <w:bCs/>
          <w:i/>
          <w:iCs/>
          <w:sz w:val="16"/>
          <w:szCs w:val="16"/>
          <w:lang w:eastAsia="uk-UA"/>
        </w:rPr>
        <w:t xml:space="preserve"> alveolar macrophages, phagocytic activity, </w:t>
      </w:r>
      <w:r w:rsidRPr="0012226E">
        <w:rPr>
          <w:rFonts w:ascii="Arial" w:eastAsia="Arial" w:hAnsi="Arial" w:cs="Arial"/>
          <w:b/>
          <w:i/>
          <w:sz w:val="16"/>
          <w:szCs w:val="18"/>
          <w:lang w:eastAsia="uk-UA"/>
        </w:rPr>
        <w:t>Staphylococcus aureus, Escherichia coli,</w:t>
      </w:r>
      <w:r w:rsidRPr="0012226E">
        <w:rPr>
          <w:rFonts w:ascii="Arial" w:eastAsia="Arial" w:hAnsi="Arial" w:cs="Arial"/>
          <w:b/>
          <w:i/>
          <w:iCs/>
          <w:sz w:val="16"/>
          <w:szCs w:val="18"/>
          <w:lang w:eastAsia="uk-UA"/>
        </w:rPr>
        <w:t xml:space="preserve"> Candida albicans</w:t>
      </w:r>
      <w:r w:rsidRPr="0012226E">
        <w:rPr>
          <w:rFonts w:ascii="Arial" w:eastAsia="Arial" w:hAnsi="Arial" w:cs="Arial"/>
          <w:b/>
          <w:i/>
          <w:sz w:val="16"/>
          <w:szCs w:val="18"/>
          <w:lang w:eastAsia="uk-UA"/>
        </w:rPr>
        <w:t>.</w:t>
      </w:r>
    </w:p>
    <w:p w:rsidR="00240813" w:rsidRPr="0012226E" w:rsidRDefault="00240813" w:rsidP="001A3289">
      <w:pPr>
        <w:spacing w:after="0" w:line="240" w:lineRule="auto"/>
        <w:ind w:firstLine="284"/>
        <w:jc w:val="both"/>
        <w:rPr>
          <w:rFonts w:ascii="Arial" w:hAnsi="Arial" w:cs="Arial"/>
          <w:b/>
          <w:bCs/>
          <w:sz w:val="18"/>
          <w:szCs w:val="18"/>
        </w:rPr>
      </w:pPr>
    </w:p>
    <w:p w:rsidR="006518C0" w:rsidRPr="0012226E" w:rsidRDefault="006518C0" w:rsidP="001A3289">
      <w:pPr>
        <w:spacing w:after="0" w:line="240" w:lineRule="auto"/>
        <w:ind w:firstLine="284"/>
        <w:jc w:val="both"/>
        <w:rPr>
          <w:rFonts w:ascii="Arial" w:hAnsi="Arial" w:cs="Arial"/>
          <w:b/>
          <w:bCs/>
          <w:sz w:val="18"/>
          <w:szCs w:val="18"/>
        </w:rPr>
      </w:pPr>
      <w:r w:rsidRPr="0012226E">
        <w:rPr>
          <w:rFonts w:ascii="Arial" w:hAnsi="Arial" w:cs="Arial"/>
          <w:b/>
          <w:bCs/>
          <w:sz w:val="18"/>
          <w:szCs w:val="18"/>
        </w:rPr>
        <w:t>Introduction</w:t>
      </w:r>
    </w:p>
    <w:p w:rsidR="006518C0" w:rsidRPr="0012226E" w:rsidRDefault="006518C0" w:rsidP="001A3289">
      <w:pPr>
        <w:spacing w:after="0" w:line="240" w:lineRule="auto"/>
        <w:ind w:firstLine="284"/>
        <w:jc w:val="both"/>
        <w:rPr>
          <w:rFonts w:ascii="Arial" w:hAnsi="Arial" w:cs="Arial"/>
          <w:sz w:val="18"/>
          <w:szCs w:val="18"/>
        </w:rPr>
      </w:pPr>
      <w:r w:rsidRPr="0012226E">
        <w:rPr>
          <w:rFonts w:ascii="Arial" w:hAnsi="Arial" w:cs="Arial"/>
          <w:sz w:val="18"/>
          <w:szCs w:val="18"/>
        </w:rPr>
        <w:t>Tissue-resident macrophages are essential immune sentinels and guardians of tissue health, performing key functions like immune surveillance, clearing debris, maintaining tissue homeostasis, orchestrating wound healing, promoting tissue development/remodeling, and initiating/resolving inflammation through cytokine secretion and antigen presentation, all while adapting to their specific organ niche (Davies et al., 2013). Each of these functions relies fundamentally on the phagocytic activity of tissue macrophages</w:t>
      </w:r>
      <w:r w:rsidRPr="0012226E">
        <w:rPr>
          <w:rFonts w:ascii="Arial" w:hAnsi="Arial" w:cs="Arial"/>
          <w:sz w:val="18"/>
          <w:szCs w:val="18"/>
          <w:lang w:val="uk-UA"/>
        </w:rPr>
        <w:t xml:space="preserve"> </w:t>
      </w:r>
      <w:r w:rsidRPr="0012226E">
        <w:rPr>
          <w:rFonts w:ascii="Arial" w:hAnsi="Arial" w:cs="Arial"/>
          <w:sz w:val="18"/>
          <w:szCs w:val="18"/>
        </w:rPr>
        <w:t xml:space="preserve">(Hirayama, Iida, &amp; Nakase, 2017). The </w:t>
      </w:r>
      <w:r w:rsidRPr="0012226E">
        <w:rPr>
          <w:rFonts w:ascii="Arial" w:hAnsi="Arial" w:cs="Arial"/>
          <w:sz w:val="18"/>
          <w:szCs w:val="18"/>
          <w:lang w:val="uk-UA"/>
        </w:rPr>
        <w:t>natur</w:t>
      </w:r>
      <w:r w:rsidRPr="0012226E">
        <w:rPr>
          <w:rFonts w:ascii="Arial" w:hAnsi="Arial" w:cs="Arial"/>
          <w:sz w:val="18"/>
          <w:szCs w:val="18"/>
        </w:rPr>
        <w:t xml:space="preserve">e of </w:t>
      </w:r>
      <w:r w:rsidRPr="0012226E">
        <w:rPr>
          <w:rFonts w:ascii="Arial" w:hAnsi="Arial" w:cs="Arial"/>
          <w:sz w:val="18"/>
          <w:szCs w:val="18"/>
          <w:lang w:val="uk-UA"/>
        </w:rPr>
        <w:t>the</w:t>
      </w:r>
      <w:r w:rsidRPr="0012226E">
        <w:rPr>
          <w:rFonts w:ascii="Arial" w:hAnsi="Arial" w:cs="Arial"/>
          <w:sz w:val="18"/>
          <w:szCs w:val="18"/>
        </w:rPr>
        <w:t xml:space="preserve"> </w:t>
      </w:r>
      <w:r w:rsidRPr="0012226E">
        <w:rPr>
          <w:rFonts w:ascii="Arial" w:hAnsi="Arial" w:cs="Arial"/>
          <w:sz w:val="18"/>
          <w:szCs w:val="18"/>
          <w:lang w:val="uk-UA"/>
        </w:rPr>
        <w:t>target</w:t>
      </w:r>
      <w:r w:rsidRPr="0012226E">
        <w:rPr>
          <w:rFonts w:ascii="Arial" w:hAnsi="Arial" w:cs="Arial"/>
          <w:sz w:val="18"/>
          <w:szCs w:val="18"/>
        </w:rPr>
        <w:t xml:space="preserve"> strongly shape</w:t>
      </w:r>
      <w:r w:rsidRPr="0012226E">
        <w:rPr>
          <w:rFonts w:ascii="Arial" w:hAnsi="Arial" w:cs="Arial"/>
          <w:sz w:val="18"/>
          <w:szCs w:val="18"/>
          <w:lang w:val="uk-UA"/>
        </w:rPr>
        <w:t>s</w:t>
      </w:r>
      <w:r w:rsidRPr="0012226E">
        <w:rPr>
          <w:rFonts w:ascii="Arial" w:hAnsi="Arial" w:cs="Arial"/>
          <w:sz w:val="18"/>
          <w:szCs w:val="18"/>
        </w:rPr>
        <w:t xml:space="preserve"> </w:t>
      </w:r>
      <w:r w:rsidRPr="0012226E">
        <w:rPr>
          <w:rFonts w:ascii="Arial" w:hAnsi="Arial" w:cs="Arial"/>
          <w:sz w:val="18"/>
          <w:szCs w:val="18"/>
          <w:lang w:val="uk-UA"/>
        </w:rPr>
        <w:t>a macrophage's</w:t>
      </w:r>
      <w:r w:rsidRPr="0012226E">
        <w:rPr>
          <w:rFonts w:ascii="Arial" w:hAnsi="Arial" w:cs="Arial"/>
          <w:sz w:val="18"/>
          <w:szCs w:val="18"/>
        </w:rPr>
        <w:t xml:space="preserve"> </w:t>
      </w:r>
      <w:r w:rsidRPr="0012226E">
        <w:rPr>
          <w:rFonts w:ascii="Arial" w:hAnsi="Arial" w:cs="Arial"/>
          <w:sz w:val="18"/>
          <w:szCs w:val="18"/>
          <w:lang w:val="uk-UA"/>
        </w:rPr>
        <w:t>phagocytic respons</w:t>
      </w:r>
      <w:r w:rsidRPr="0012226E">
        <w:rPr>
          <w:rFonts w:ascii="Arial" w:hAnsi="Arial" w:cs="Arial"/>
          <w:sz w:val="18"/>
          <w:szCs w:val="18"/>
        </w:rPr>
        <w:t xml:space="preserve">e. Features such as size, shape, stiffness, and surface ligands determine receptor engagement, cytoskeletal remodeling, downstream signaling, and the efficiency of phagosome formation, ultimately producing target-specific immune responses. Distinct classes of particles – such as bacteria, apoptotic cells, or parasites – activate different receptor sets and elicit characteristic cytoskeletal architectures, highlighting the dynamic interplay between macrophages and the objects they engulf. </w:t>
      </w:r>
    </w:p>
    <w:p w:rsidR="006518C0" w:rsidRPr="0012226E" w:rsidRDefault="006518C0" w:rsidP="001A3289">
      <w:pPr>
        <w:spacing w:after="0" w:line="240" w:lineRule="auto"/>
        <w:ind w:firstLine="284"/>
        <w:jc w:val="both"/>
        <w:rPr>
          <w:rFonts w:ascii="Arial" w:hAnsi="Arial" w:cs="Arial"/>
          <w:sz w:val="18"/>
          <w:szCs w:val="18"/>
        </w:rPr>
      </w:pPr>
      <w:r w:rsidRPr="0012226E">
        <w:rPr>
          <w:rFonts w:ascii="Arial" w:hAnsi="Arial" w:cs="Arial"/>
          <w:sz w:val="18"/>
          <w:szCs w:val="18"/>
        </w:rPr>
        <w:t xml:space="preserve">Lower respiratory tract infections (LRTIs), including pneumonia, acute bronchitis, and bronchiolitis, remain a major cause of </w:t>
      </w:r>
      <w:r w:rsidR="00240813" w:rsidRPr="0012226E">
        <w:rPr>
          <w:rFonts w:ascii="Arial" w:hAnsi="Arial" w:cs="Arial"/>
          <w:sz w:val="18"/>
          <w:szCs w:val="18"/>
          <w:lang w:val="uk-UA"/>
        </w:rPr>
        <w:t>…………………………….</w:t>
      </w:r>
      <w:r w:rsidRPr="0012226E">
        <w:rPr>
          <w:rFonts w:ascii="Arial" w:hAnsi="Arial" w:cs="Arial"/>
        </w:rPr>
        <w:t xml:space="preserve"> </w:t>
      </w:r>
      <w:r w:rsidRPr="0012226E">
        <w:rPr>
          <w:rFonts w:ascii="Arial" w:hAnsi="Arial" w:cs="Arial"/>
          <w:sz w:val="18"/>
          <w:szCs w:val="18"/>
        </w:rPr>
        <w:t xml:space="preserve">Our current understanding of the efficiency with which alveolar macrophages phagocytose various microorganisms remains limited, despite its crucial role in elucidating lung defense mechanisms, host susceptibility to disease, and the progression of infections into pathological conditions. This study </w:t>
      </w:r>
      <w:r w:rsidRPr="0012226E">
        <w:rPr>
          <w:rFonts w:ascii="Arial" w:hAnsi="Arial" w:cs="Arial"/>
          <w:sz w:val="18"/>
          <w:szCs w:val="18"/>
          <w:lang w:val="uk-UA"/>
        </w:rPr>
        <w:t>aimed</w:t>
      </w:r>
      <w:r w:rsidRPr="0012226E">
        <w:rPr>
          <w:rFonts w:ascii="Arial" w:hAnsi="Arial" w:cs="Arial"/>
          <w:sz w:val="18"/>
          <w:szCs w:val="18"/>
        </w:rPr>
        <w:t xml:space="preserve"> to quantitatively compare the phagocytic activity of murine alveolar macrophages toward Gram-negative bacteria (</w:t>
      </w:r>
      <w:r w:rsidRPr="0012226E">
        <w:rPr>
          <w:rFonts w:ascii="Arial" w:hAnsi="Arial" w:cs="Arial"/>
          <w:i/>
          <w:sz w:val="18"/>
          <w:szCs w:val="18"/>
        </w:rPr>
        <w:t>Escherichia coli</w:t>
      </w:r>
      <w:r w:rsidRPr="0012226E">
        <w:rPr>
          <w:rFonts w:ascii="Arial" w:hAnsi="Arial" w:cs="Arial"/>
          <w:sz w:val="18"/>
          <w:szCs w:val="18"/>
        </w:rPr>
        <w:t>), Gram-positive bacteria (</w:t>
      </w:r>
      <w:r w:rsidRPr="0012226E">
        <w:rPr>
          <w:rFonts w:ascii="Arial" w:hAnsi="Arial" w:cs="Arial"/>
          <w:i/>
          <w:sz w:val="18"/>
          <w:szCs w:val="18"/>
        </w:rPr>
        <w:t>Staphylococcus aureus</w:t>
      </w:r>
      <w:r w:rsidRPr="0012226E">
        <w:rPr>
          <w:rFonts w:ascii="Arial" w:hAnsi="Arial" w:cs="Arial"/>
          <w:sz w:val="18"/>
          <w:szCs w:val="18"/>
        </w:rPr>
        <w:t xml:space="preserve">), and the yeast </w:t>
      </w:r>
      <w:r w:rsidRPr="0012226E">
        <w:rPr>
          <w:rFonts w:ascii="Arial" w:hAnsi="Arial" w:cs="Arial"/>
          <w:i/>
          <w:sz w:val="18"/>
          <w:szCs w:val="18"/>
        </w:rPr>
        <w:t>Candida albicans</w:t>
      </w:r>
      <w:r w:rsidRPr="0012226E">
        <w:rPr>
          <w:rFonts w:ascii="Arial" w:hAnsi="Arial" w:cs="Arial"/>
          <w:sz w:val="18"/>
          <w:szCs w:val="18"/>
        </w:rPr>
        <w:t xml:space="preserve"> under non-opsonized, non-inflammatory in vitro conditions using flow cytometry.</w:t>
      </w:r>
    </w:p>
    <w:p w:rsidR="006518C0" w:rsidRPr="0012226E" w:rsidRDefault="006518C0" w:rsidP="001A3289">
      <w:pPr>
        <w:spacing w:after="0" w:line="240" w:lineRule="auto"/>
        <w:ind w:firstLine="284"/>
        <w:jc w:val="both"/>
        <w:rPr>
          <w:rFonts w:ascii="Arial" w:hAnsi="Arial" w:cs="Arial"/>
          <w:sz w:val="18"/>
          <w:szCs w:val="18"/>
        </w:rPr>
      </w:pPr>
    </w:p>
    <w:p w:rsidR="006518C0" w:rsidRPr="0012226E" w:rsidRDefault="006518C0" w:rsidP="001A3289">
      <w:pPr>
        <w:spacing w:after="0" w:line="240" w:lineRule="auto"/>
        <w:ind w:firstLine="284"/>
        <w:contextualSpacing/>
        <w:jc w:val="both"/>
        <w:rPr>
          <w:rFonts w:ascii="Arial" w:hAnsi="Arial" w:cs="Arial"/>
          <w:b/>
          <w:bCs/>
          <w:sz w:val="18"/>
          <w:szCs w:val="18"/>
        </w:rPr>
      </w:pPr>
      <w:r w:rsidRPr="0012226E">
        <w:rPr>
          <w:rFonts w:ascii="Arial" w:hAnsi="Arial" w:cs="Arial"/>
          <w:b/>
          <w:bCs/>
          <w:sz w:val="18"/>
          <w:szCs w:val="18"/>
        </w:rPr>
        <w:t>Methods</w:t>
      </w:r>
    </w:p>
    <w:p w:rsidR="006518C0" w:rsidRPr="0012226E" w:rsidRDefault="006518C0" w:rsidP="001A3289">
      <w:pPr>
        <w:spacing w:after="0" w:line="240" w:lineRule="auto"/>
        <w:ind w:firstLine="284"/>
        <w:contextualSpacing/>
        <w:jc w:val="both"/>
        <w:rPr>
          <w:rFonts w:ascii="Arial" w:hAnsi="Arial" w:cs="Arial"/>
          <w:sz w:val="18"/>
          <w:szCs w:val="18"/>
          <w:highlight w:val="yellow"/>
        </w:rPr>
      </w:pPr>
      <w:r w:rsidRPr="0012226E">
        <w:rPr>
          <w:rFonts w:ascii="Arial" w:hAnsi="Arial" w:cs="Arial"/>
          <w:bCs/>
          <w:i/>
          <w:iCs/>
          <w:sz w:val="18"/>
          <w:szCs w:val="18"/>
        </w:rPr>
        <w:t>AM isolation</w:t>
      </w:r>
      <w:r w:rsidRPr="0012226E">
        <w:rPr>
          <w:rFonts w:ascii="Arial" w:hAnsi="Arial" w:cs="Arial"/>
          <w:sz w:val="18"/>
          <w:szCs w:val="18"/>
        </w:rPr>
        <w:t>.</w:t>
      </w:r>
      <w:r w:rsidRPr="0012226E">
        <w:rPr>
          <w:rFonts w:ascii="Arial" w:hAnsi="Arial" w:cs="Arial"/>
          <w:sz w:val="18"/>
          <w:szCs w:val="18"/>
          <w:lang w:val="uk-UA"/>
        </w:rPr>
        <w:t xml:space="preserve"> </w:t>
      </w:r>
      <w:r w:rsidRPr="0012226E">
        <w:rPr>
          <w:rFonts w:ascii="Arial" w:hAnsi="Arial" w:cs="Arial"/>
          <w:sz w:val="18"/>
          <w:szCs w:val="18"/>
        </w:rPr>
        <w:t>Alveolar macrophages were isolated from five male Balb/c mice aged 18–22 weeks. For each experimental group, three biological replicates were used, each derived from a different animal.</w:t>
      </w:r>
      <w:r w:rsidRPr="0012226E">
        <w:rPr>
          <w:rFonts w:ascii="Arial" w:hAnsi="Arial" w:cs="Arial"/>
          <w:sz w:val="18"/>
          <w:szCs w:val="18"/>
          <w:lang w:val="uk-UA"/>
        </w:rPr>
        <w:t xml:space="preserve"> Before</w:t>
      </w:r>
      <w:r w:rsidRPr="0012226E">
        <w:rPr>
          <w:rFonts w:ascii="Arial" w:hAnsi="Arial" w:cs="Arial"/>
          <w:sz w:val="18"/>
          <w:szCs w:val="18"/>
          <w:u w:val="single"/>
        </w:rPr>
        <w:t xml:space="preserve"> </w:t>
      </w:r>
      <w:r w:rsidRPr="0012226E">
        <w:rPr>
          <w:rFonts w:ascii="Arial" w:hAnsi="Arial" w:cs="Arial"/>
          <w:sz w:val="18"/>
          <w:szCs w:val="18"/>
        </w:rPr>
        <w:t xml:space="preserve">experimentation, the animals were housed in the vivarium of the Educational and Scientific Center “Institute of Biology and Medicine” at Taras Shevchenko National University of Kyiv. They were maintained under standard conditions: 20 ± 2 °C, a 12-hour light/dark cycle, and unrestricted access to food and water. All procedures were conducted in accordance with approved ethical guidelines. The study protocol was reviewed and authorized by the University Bioethics Committee (protocol No. 4, 10.10.2022) in compliance </w:t>
      </w:r>
      <w:r w:rsidRPr="0012226E">
        <w:rPr>
          <w:rFonts w:ascii="Arial" w:hAnsi="Arial" w:cs="Arial"/>
          <w:sz w:val="18"/>
          <w:szCs w:val="18"/>
        </w:rPr>
        <w:lastRenderedPageBreak/>
        <w:t>with the Animal Protection Act. Experimental work adhered to the requirements of the Law of Ukraine No. 3447-IV “On the Protection of Animals from Cruelty,” as well as the principles outlined in the Council of Europe’s “European Convention for the Protection of Vertebrate Animals Used for Experimental and Other Scientific Purposes” (1997), the ethical standards established at the First National Congress on Bioethics of Ukraine (September 2001), and other relevant national and international regulations.</w:t>
      </w:r>
    </w:p>
    <w:p w:rsidR="006518C0" w:rsidRPr="0012226E" w:rsidRDefault="00240813" w:rsidP="001A3289">
      <w:pPr>
        <w:spacing w:after="0" w:line="240" w:lineRule="auto"/>
        <w:ind w:firstLine="284"/>
        <w:contextualSpacing/>
        <w:jc w:val="both"/>
        <w:rPr>
          <w:rFonts w:ascii="Arial" w:hAnsi="Arial" w:cs="Arial"/>
          <w:sz w:val="18"/>
          <w:szCs w:val="18"/>
          <w:lang w:val="uk-UA"/>
        </w:rPr>
      </w:pPr>
      <w:r w:rsidRPr="0012226E">
        <w:rPr>
          <w:rFonts w:ascii="Arial" w:hAnsi="Arial" w:cs="Arial"/>
          <w:sz w:val="18"/>
          <w:szCs w:val="18"/>
          <w:lang w:val="uk-UA"/>
        </w:rPr>
        <w:t>………………………..</w:t>
      </w:r>
    </w:p>
    <w:p w:rsidR="006518C0" w:rsidRPr="0012226E" w:rsidRDefault="006518C0" w:rsidP="001A3289">
      <w:pPr>
        <w:spacing w:after="0" w:line="240" w:lineRule="auto"/>
        <w:ind w:firstLine="284"/>
        <w:contextualSpacing/>
        <w:jc w:val="both"/>
        <w:rPr>
          <w:rFonts w:ascii="Arial" w:hAnsi="Arial" w:cs="Arial"/>
          <w:sz w:val="18"/>
          <w:szCs w:val="18"/>
        </w:rPr>
      </w:pPr>
      <w:r w:rsidRPr="0012226E">
        <w:rPr>
          <w:rFonts w:ascii="Arial" w:hAnsi="Arial" w:cs="Arial"/>
          <w:i/>
          <w:sz w:val="18"/>
          <w:szCs w:val="18"/>
        </w:rPr>
        <w:t>Microorganisms</w:t>
      </w:r>
      <w:r w:rsidRPr="0012226E">
        <w:rPr>
          <w:rFonts w:ascii="Arial" w:hAnsi="Arial" w:cs="Arial"/>
          <w:i/>
          <w:sz w:val="18"/>
          <w:szCs w:val="18"/>
          <w:lang w:val="uk-UA"/>
        </w:rPr>
        <w:t>.</w:t>
      </w:r>
      <w:r w:rsidRPr="0012226E">
        <w:rPr>
          <w:rFonts w:ascii="Arial" w:hAnsi="Arial" w:cs="Arial"/>
          <w:b/>
          <w:i/>
          <w:sz w:val="18"/>
          <w:szCs w:val="18"/>
          <w:lang w:val="uk-UA"/>
        </w:rPr>
        <w:t xml:space="preserve"> </w:t>
      </w:r>
      <w:r w:rsidRPr="0012226E">
        <w:rPr>
          <w:rFonts w:ascii="Arial" w:hAnsi="Arial" w:cs="Arial"/>
          <w:i/>
          <w:sz w:val="18"/>
          <w:szCs w:val="18"/>
        </w:rPr>
        <w:t xml:space="preserve">Staphylococcus aureus </w:t>
      </w:r>
      <w:r w:rsidRPr="0012226E">
        <w:rPr>
          <w:rFonts w:ascii="Arial" w:hAnsi="Arial" w:cs="Arial"/>
          <w:sz w:val="18"/>
          <w:szCs w:val="18"/>
        </w:rPr>
        <w:t xml:space="preserve">(UCM B-918) and </w:t>
      </w:r>
      <w:r w:rsidRPr="0012226E">
        <w:rPr>
          <w:rFonts w:ascii="Arial" w:hAnsi="Arial" w:cs="Arial"/>
          <w:i/>
          <w:sz w:val="18"/>
          <w:szCs w:val="18"/>
        </w:rPr>
        <w:t xml:space="preserve">Escherichia coli </w:t>
      </w:r>
      <w:r w:rsidRPr="0012226E">
        <w:rPr>
          <w:rFonts w:ascii="Arial" w:hAnsi="Arial" w:cs="Arial"/>
          <w:sz w:val="18"/>
          <w:szCs w:val="18"/>
        </w:rPr>
        <w:t xml:space="preserve">(UCM B-926) were cultured in meat peptone agar at </w:t>
      </w:r>
      <w:r w:rsidRPr="0012226E">
        <w:rPr>
          <w:rFonts w:ascii="Arial" w:hAnsi="Arial" w:cs="Arial"/>
          <w:sz w:val="18"/>
          <w:szCs w:val="18"/>
          <w:lang w:val="uk-UA"/>
        </w:rPr>
        <w:t>3</w:t>
      </w:r>
      <w:r w:rsidRPr="0012226E">
        <w:rPr>
          <w:rFonts w:ascii="Arial" w:hAnsi="Arial" w:cs="Arial"/>
          <w:sz w:val="18"/>
          <w:szCs w:val="18"/>
        </w:rPr>
        <w:t>7</w:t>
      </w:r>
      <w:r w:rsidRPr="0012226E">
        <w:rPr>
          <w:rFonts w:ascii="Arial" w:hAnsi="Arial" w:cs="Arial"/>
          <w:sz w:val="18"/>
          <w:szCs w:val="18"/>
          <w:lang w:val="uk-UA"/>
        </w:rPr>
        <w:t xml:space="preserve"> °C for 24 h</w:t>
      </w:r>
      <w:r w:rsidRPr="0012226E">
        <w:rPr>
          <w:rFonts w:ascii="Arial" w:hAnsi="Arial" w:cs="Arial"/>
          <w:sz w:val="18"/>
          <w:szCs w:val="18"/>
        </w:rPr>
        <w:t>.</w:t>
      </w:r>
      <w:r w:rsidRPr="0012226E">
        <w:rPr>
          <w:rFonts w:ascii="Arial" w:hAnsi="Arial" w:cs="Arial"/>
          <w:sz w:val="18"/>
          <w:szCs w:val="18"/>
          <w:lang w:val="uk-UA"/>
        </w:rPr>
        <w:t xml:space="preserve"> Culture of </w:t>
      </w:r>
      <w:r w:rsidRPr="0012226E">
        <w:rPr>
          <w:rFonts w:ascii="Arial" w:hAnsi="Arial" w:cs="Arial"/>
          <w:i/>
          <w:sz w:val="18"/>
          <w:szCs w:val="18"/>
        </w:rPr>
        <w:t>Candida</w:t>
      </w:r>
      <w:r w:rsidRPr="0012226E">
        <w:rPr>
          <w:rFonts w:ascii="Arial" w:hAnsi="Arial" w:cs="Arial"/>
          <w:i/>
          <w:sz w:val="18"/>
          <w:szCs w:val="18"/>
          <w:lang w:val="uk-UA"/>
        </w:rPr>
        <w:t xml:space="preserve"> albicans </w:t>
      </w:r>
      <w:r w:rsidRPr="0012226E">
        <w:rPr>
          <w:rFonts w:ascii="Arial" w:hAnsi="Arial" w:cs="Arial"/>
          <w:sz w:val="18"/>
          <w:szCs w:val="18"/>
          <w:lang w:val="uk-UA"/>
        </w:rPr>
        <w:t>(UCM Y-2681)</w:t>
      </w:r>
      <w:r w:rsidRPr="0012226E">
        <w:rPr>
          <w:rFonts w:ascii="Arial" w:hAnsi="Arial" w:cs="Arial"/>
          <w:i/>
          <w:sz w:val="18"/>
          <w:szCs w:val="18"/>
          <w:lang w:val="uk-UA"/>
        </w:rPr>
        <w:t xml:space="preserve"> </w:t>
      </w:r>
      <w:r w:rsidRPr="0012226E">
        <w:rPr>
          <w:rFonts w:ascii="Arial" w:hAnsi="Arial" w:cs="Arial"/>
          <w:sz w:val="18"/>
          <w:szCs w:val="18"/>
          <w:lang w:val="uk-UA"/>
        </w:rPr>
        <w:t xml:space="preserve">was performed in Sabouraud broth </w:t>
      </w:r>
      <w:r w:rsidRPr="0012226E">
        <w:rPr>
          <w:rFonts w:ascii="Arial" w:hAnsi="Arial" w:cs="Arial"/>
          <w:sz w:val="18"/>
          <w:szCs w:val="18"/>
        </w:rPr>
        <w:t>a</w:t>
      </w:r>
      <w:r w:rsidRPr="0012226E">
        <w:rPr>
          <w:rFonts w:ascii="Arial" w:hAnsi="Arial" w:cs="Arial"/>
          <w:sz w:val="18"/>
          <w:szCs w:val="18"/>
          <w:lang w:val="uk-UA"/>
        </w:rPr>
        <w:t>t 35 °C and 220 rpm for 24 h.</w:t>
      </w:r>
      <w:r w:rsidRPr="0012226E">
        <w:rPr>
          <w:rFonts w:ascii="Arial" w:hAnsi="Arial" w:cs="Arial"/>
          <w:sz w:val="18"/>
          <w:szCs w:val="18"/>
        </w:rPr>
        <w:t xml:space="preserve"> Suspensions of </w:t>
      </w:r>
      <w:r w:rsidRPr="0012226E">
        <w:rPr>
          <w:rFonts w:ascii="Arial" w:hAnsi="Arial" w:cs="Arial"/>
          <w:i/>
          <w:iCs/>
          <w:sz w:val="18"/>
          <w:szCs w:val="18"/>
        </w:rPr>
        <w:t>S. aureus</w:t>
      </w:r>
      <w:r w:rsidRPr="0012226E">
        <w:rPr>
          <w:rFonts w:ascii="Arial" w:hAnsi="Arial" w:cs="Arial"/>
          <w:sz w:val="18"/>
          <w:szCs w:val="18"/>
        </w:rPr>
        <w:t xml:space="preserve"> and </w:t>
      </w:r>
      <w:r w:rsidRPr="0012226E">
        <w:rPr>
          <w:rFonts w:ascii="Arial" w:hAnsi="Arial" w:cs="Arial"/>
          <w:i/>
          <w:iCs/>
          <w:sz w:val="18"/>
          <w:szCs w:val="18"/>
        </w:rPr>
        <w:t>E. coli</w:t>
      </w:r>
      <w:r w:rsidRPr="0012226E">
        <w:rPr>
          <w:rFonts w:ascii="Arial" w:hAnsi="Arial" w:cs="Arial"/>
          <w:sz w:val="18"/>
          <w:szCs w:val="18"/>
        </w:rPr>
        <w:t xml:space="preserve"> were obtained in PBS, heat-inactivated at 95 °C for 30 min, precipitated by centrifugation at 1000 g for 25 minutes, washed, and resuspended in carbonate–bicarbonate buffer (pH 9.5) at a concentration of 1×10⁸ cells/mL. </w:t>
      </w:r>
      <w:r w:rsidRPr="0012226E">
        <w:rPr>
          <w:rFonts w:ascii="Arial" w:hAnsi="Arial" w:cs="Arial"/>
          <w:i/>
          <w:iCs/>
          <w:sz w:val="18"/>
          <w:szCs w:val="18"/>
        </w:rPr>
        <w:t>C. albicans</w:t>
      </w:r>
      <w:r w:rsidRPr="0012226E">
        <w:rPr>
          <w:rFonts w:ascii="Arial" w:hAnsi="Arial" w:cs="Arial"/>
          <w:sz w:val="18"/>
          <w:szCs w:val="18"/>
        </w:rPr>
        <w:t xml:space="preserve"> cells were collected, precipitated by centrifugation at 450 g for 10 minutes,</w:t>
      </w:r>
      <w:r w:rsidRPr="0012226E">
        <w:rPr>
          <w:rFonts w:ascii="Arial" w:hAnsi="Arial" w:cs="Arial"/>
          <w:color w:val="EE0000"/>
          <w:sz w:val="18"/>
          <w:szCs w:val="18"/>
        </w:rPr>
        <w:t xml:space="preserve"> </w:t>
      </w:r>
      <w:r w:rsidRPr="0012226E">
        <w:rPr>
          <w:rFonts w:ascii="Arial" w:hAnsi="Arial" w:cs="Arial"/>
          <w:sz w:val="18"/>
          <w:szCs w:val="18"/>
        </w:rPr>
        <w:t>washed in PBS, fixed in 70% ethanol for 1 h, and similarly adjusted to 1×10⁸ cells/mL in carbonate–bicarbonate buffer. Microbial suspensions were incubated with FITC, dissolved in DMSO (0.05 mg per 1×10⁸ bacteria; 0.01 mg per 1×10⁸ yeast cells) for 1 h at room temperature in the dark. After staining, microorganisms were washed three times in PBS,</w:t>
      </w:r>
      <w:r w:rsidRPr="0012226E">
        <w:rPr>
          <w:rFonts w:ascii="Arial" w:hAnsi="Arial" w:cs="Arial"/>
          <w:color w:val="EE0000"/>
          <w:sz w:val="18"/>
          <w:szCs w:val="18"/>
        </w:rPr>
        <w:t xml:space="preserve"> </w:t>
      </w:r>
      <w:r w:rsidRPr="0012226E">
        <w:rPr>
          <w:rFonts w:ascii="Arial" w:hAnsi="Arial" w:cs="Arial"/>
          <w:sz w:val="18"/>
          <w:szCs w:val="18"/>
        </w:rPr>
        <w:t>standardized to 2×10⁸/mL (bacteria) or 8×10⁷/mL (yeast), and stored at 4 °C.</w:t>
      </w:r>
    </w:p>
    <w:p w:rsidR="006518C0" w:rsidRPr="0012226E" w:rsidRDefault="006518C0" w:rsidP="001A3289">
      <w:pPr>
        <w:spacing w:after="0" w:line="240" w:lineRule="auto"/>
        <w:ind w:firstLine="284"/>
        <w:contextualSpacing/>
        <w:jc w:val="both"/>
        <w:rPr>
          <w:rFonts w:ascii="Arial" w:hAnsi="Arial" w:cs="Arial"/>
          <w:sz w:val="18"/>
          <w:szCs w:val="18"/>
          <w:lang w:val="uk-UA"/>
        </w:rPr>
      </w:pPr>
      <w:r w:rsidRPr="0012226E">
        <w:rPr>
          <w:rFonts w:ascii="Arial" w:hAnsi="Arial" w:cs="Arial"/>
          <w:bCs/>
          <w:i/>
          <w:iCs/>
          <w:sz w:val="18"/>
          <w:szCs w:val="18"/>
        </w:rPr>
        <w:t>Flow cytometry</w:t>
      </w:r>
      <w:r w:rsidRPr="0012226E">
        <w:rPr>
          <w:rFonts w:ascii="Arial" w:hAnsi="Arial" w:cs="Arial"/>
          <w:sz w:val="18"/>
          <w:szCs w:val="18"/>
        </w:rPr>
        <w:t>.</w:t>
      </w:r>
      <w:r w:rsidRPr="0012226E">
        <w:rPr>
          <w:rFonts w:ascii="Arial" w:hAnsi="Arial" w:cs="Arial"/>
          <w:sz w:val="18"/>
          <w:szCs w:val="18"/>
          <w:lang w:val="uk-UA"/>
        </w:rPr>
        <w:t xml:space="preserve"> </w:t>
      </w:r>
      <w:r w:rsidRPr="0012226E">
        <w:rPr>
          <w:rFonts w:ascii="Arial" w:hAnsi="Arial" w:cs="Arial"/>
          <w:sz w:val="18"/>
          <w:szCs w:val="18"/>
        </w:rPr>
        <w:t>Phagocytic activity of AM was evaluated using FITC-labeled microorganisms (</w:t>
      </w:r>
      <w:r w:rsidRPr="0012226E">
        <w:rPr>
          <w:rFonts w:ascii="Arial" w:hAnsi="Arial" w:cs="Arial"/>
          <w:i/>
          <w:iCs/>
          <w:sz w:val="18"/>
          <w:szCs w:val="18"/>
        </w:rPr>
        <w:t>S. aureus, E. coli</w:t>
      </w:r>
      <w:r w:rsidRPr="0012226E">
        <w:rPr>
          <w:rFonts w:ascii="Arial" w:hAnsi="Arial" w:cs="Arial"/>
          <w:sz w:val="18"/>
          <w:szCs w:val="18"/>
        </w:rPr>
        <w:t xml:space="preserve">, and </w:t>
      </w:r>
      <w:r w:rsidRPr="0012226E">
        <w:rPr>
          <w:rFonts w:ascii="Arial" w:hAnsi="Arial" w:cs="Arial"/>
          <w:i/>
          <w:iCs/>
          <w:sz w:val="18"/>
          <w:szCs w:val="18"/>
        </w:rPr>
        <w:t>C. albicans</w:t>
      </w:r>
      <w:r w:rsidRPr="0012226E">
        <w:rPr>
          <w:rFonts w:ascii="Arial" w:hAnsi="Arial" w:cs="Arial"/>
          <w:sz w:val="18"/>
          <w:szCs w:val="18"/>
        </w:rPr>
        <w:t>) as targets for endocytic uptake. For the phagocytosis reaction, AM (1×10⁵) were mixed with FITC-labeled microbes and incubated for 30 min at 37 °C and 5% CO</w:t>
      </w:r>
      <w:r w:rsidRPr="0012226E">
        <w:rPr>
          <w:rFonts w:ascii="Cambria Math" w:hAnsi="Cambria Math" w:cs="Cambria Math"/>
          <w:sz w:val="18"/>
          <w:szCs w:val="18"/>
        </w:rPr>
        <w:t>₂</w:t>
      </w:r>
      <w:r w:rsidRPr="0012226E">
        <w:rPr>
          <w:rFonts w:ascii="Arial" w:hAnsi="Arial" w:cs="Arial"/>
          <w:sz w:val="18"/>
          <w:szCs w:val="18"/>
        </w:rPr>
        <w:t>. After incubation, cells were washed with PBS, fixed with 0.04% paraformaldehyde, and analyzed on a DxFlex flow cytometer (Beckman Coulter, USA). Phagocytic activity was evaluated by determining the percentage of FITC-positive cells and the phagocytic index (mean fluorescence intensity). Data was collected on the DxFlex flow cytometer and processed with Kaluza C Analysis Software (Beckman Coulter, Inc., USA).</w:t>
      </w:r>
      <w:r w:rsidRPr="0012226E">
        <w:rPr>
          <w:rFonts w:ascii="Arial" w:hAnsi="Arial" w:cs="Arial"/>
          <w:sz w:val="18"/>
          <w:szCs w:val="18"/>
          <w:lang w:val="uk-UA"/>
        </w:rPr>
        <w:t xml:space="preserve"> </w:t>
      </w:r>
      <w:r w:rsidRPr="0012226E">
        <w:rPr>
          <w:rFonts w:ascii="Arial" w:hAnsi="Arial" w:cs="Arial"/>
          <w:sz w:val="18"/>
          <w:szCs w:val="18"/>
        </w:rPr>
        <w:t>The overall study design is illustrated in Figure</w:t>
      </w:r>
      <w:r w:rsidRPr="0012226E">
        <w:rPr>
          <w:rFonts w:ascii="Arial" w:hAnsi="Arial" w:cs="Arial"/>
          <w:sz w:val="18"/>
          <w:szCs w:val="18"/>
          <w:lang w:val="uk-UA"/>
        </w:rPr>
        <w:t xml:space="preserve"> 1.</w:t>
      </w:r>
    </w:p>
    <w:p w:rsidR="006518C0" w:rsidRPr="0012226E" w:rsidRDefault="006518C0" w:rsidP="001A3289">
      <w:pPr>
        <w:spacing w:after="0" w:line="240" w:lineRule="auto"/>
        <w:ind w:firstLine="284"/>
        <w:contextualSpacing/>
        <w:jc w:val="both"/>
        <w:rPr>
          <w:rFonts w:ascii="Arial" w:hAnsi="Arial" w:cs="Arial"/>
          <w:sz w:val="18"/>
          <w:szCs w:val="18"/>
          <w:lang w:val="uk-UA"/>
        </w:rPr>
      </w:pPr>
    </w:p>
    <w:p w:rsidR="006518C0" w:rsidRPr="0012226E" w:rsidRDefault="006518C0" w:rsidP="001A3289">
      <w:pPr>
        <w:spacing w:after="0" w:line="240" w:lineRule="auto"/>
        <w:ind w:firstLine="284"/>
        <w:contextualSpacing/>
        <w:jc w:val="center"/>
        <w:rPr>
          <w:rFonts w:ascii="Arial" w:hAnsi="Arial" w:cs="Arial"/>
          <w:sz w:val="18"/>
          <w:szCs w:val="18"/>
          <w:lang w:val="uk-UA"/>
        </w:rPr>
      </w:pPr>
      <w:r w:rsidRPr="0012226E">
        <w:rPr>
          <w:rFonts w:ascii="Arial" w:hAnsi="Arial" w:cs="Arial"/>
          <w:noProof/>
          <w:sz w:val="18"/>
          <w:szCs w:val="18"/>
          <w:lang w:val="uk-UA" w:eastAsia="uk-UA"/>
        </w:rPr>
        <w:drawing>
          <wp:inline distT="0" distB="0" distL="0" distR="0" wp14:anchorId="2040238C" wp14:editId="57A08388">
            <wp:extent cx="3383280" cy="2537460"/>
            <wp:effectExtent l="0" t="0" r="0" b="0"/>
            <wp:docPr id="1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83280" cy="2537460"/>
                    </a:xfrm>
                    <a:prstGeom prst="rect">
                      <a:avLst/>
                    </a:prstGeom>
                    <a:noFill/>
                    <a:ln>
                      <a:noFill/>
                    </a:ln>
                  </pic:spPr>
                </pic:pic>
              </a:graphicData>
            </a:graphic>
          </wp:inline>
        </w:drawing>
      </w:r>
    </w:p>
    <w:p w:rsidR="006518C0" w:rsidRPr="0012226E" w:rsidRDefault="006518C0" w:rsidP="001A3289">
      <w:pPr>
        <w:spacing w:after="0" w:line="240" w:lineRule="auto"/>
        <w:ind w:firstLine="284"/>
        <w:jc w:val="center"/>
        <w:rPr>
          <w:rFonts w:ascii="Arial" w:hAnsi="Arial" w:cs="Arial"/>
          <w:b/>
          <w:sz w:val="18"/>
          <w:szCs w:val="18"/>
        </w:rPr>
      </w:pPr>
    </w:p>
    <w:p w:rsidR="006518C0" w:rsidRPr="0012226E" w:rsidRDefault="006518C0" w:rsidP="001A3289">
      <w:pPr>
        <w:spacing w:after="0" w:line="240" w:lineRule="auto"/>
        <w:ind w:firstLine="284"/>
        <w:jc w:val="center"/>
        <w:rPr>
          <w:rFonts w:ascii="Arial" w:hAnsi="Arial" w:cs="Arial"/>
          <w:b/>
          <w:sz w:val="18"/>
          <w:szCs w:val="18"/>
        </w:rPr>
      </w:pPr>
      <w:r w:rsidRPr="0012226E">
        <w:rPr>
          <w:rFonts w:ascii="Arial" w:hAnsi="Arial" w:cs="Arial"/>
          <w:b/>
          <w:sz w:val="18"/>
          <w:szCs w:val="18"/>
        </w:rPr>
        <w:t>Fig.1. Study design</w:t>
      </w:r>
    </w:p>
    <w:p w:rsidR="006518C0" w:rsidRPr="0012226E" w:rsidRDefault="006518C0" w:rsidP="001A3289">
      <w:pPr>
        <w:spacing w:after="0" w:line="240" w:lineRule="auto"/>
        <w:ind w:firstLine="284"/>
        <w:contextualSpacing/>
        <w:jc w:val="both"/>
        <w:rPr>
          <w:rFonts w:ascii="Arial" w:hAnsi="Arial" w:cs="Arial"/>
          <w:bCs/>
          <w:i/>
          <w:iCs/>
          <w:sz w:val="18"/>
          <w:szCs w:val="18"/>
        </w:rPr>
      </w:pPr>
    </w:p>
    <w:p w:rsidR="006518C0" w:rsidRPr="0012226E" w:rsidRDefault="006518C0" w:rsidP="001A3289">
      <w:pPr>
        <w:spacing w:after="0" w:line="240" w:lineRule="auto"/>
        <w:ind w:firstLine="284"/>
        <w:contextualSpacing/>
        <w:jc w:val="both"/>
        <w:rPr>
          <w:rFonts w:ascii="Arial" w:hAnsi="Arial" w:cs="Arial"/>
          <w:sz w:val="18"/>
          <w:szCs w:val="18"/>
        </w:rPr>
      </w:pPr>
      <w:r w:rsidRPr="0012226E">
        <w:rPr>
          <w:rFonts w:ascii="Arial" w:hAnsi="Arial" w:cs="Arial"/>
          <w:bCs/>
          <w:i/>
          <w:iCs/>
          <w:sz w:val="18"/>
          <w:szCs w:val="18"/>
        </w:rPr>
        <w:t>Statistical analysis</w:t>
      </w:r>
      <w:r w:rsidRPr="0012226E">
        <w:rPr>
          <w:rFonts w:ascii="Arial" w:hAnsi="Arial" w:cs="Arial"/>
          <w:sz w:val="18"/>
          <w:szCs w:val="18"/>
        </w:rPr>
        <w:t>.</w:t>
      </w:r>
      <w:r w:rsidRPr="0012226E">
        <w:rPr>
          <w:rFonts w:ascii="Arial" w:hAnsi="Arial" w:cs="Arial"/>
          <w:sz w:val="18"/>
          <w:szCs w:val="18"/>
          <w:lang w:val="uk-UA"/>
        </w:rPr>
        <w:t xml:space="preserve"> </w:t>
      </w:r>
      <w:r w:rsidRPr="0012226E">
        <w:rPr>
          <w:rFonts w:ascii="Arial" w:hAnsi="Arial" w:cs="Arial"/>
          <w:sz w:val="18"/>
          <w:szCs w:val="18"/>
        </w:rPr>
        <w:t>Data normality was evaluated using the Shapiro–Wilk test to ensure that the distribution of the measured variables met the assumptions required for parametric analysis</w:t>
      </w:r>
      <w:r w:rsidRPr="0012226E">
        <w:rPr>
          <w:rFonts w:ascii="Arial" w:hAnsi="Arial" w:cs="Arial"/>
          <w:color w:val="1155CC"/>
          <w:sz w:val="18"/>
          <w:szCs w:val="18"/>
        </w:rPr>
        <w:t xml:space="preserve"> </w:t>
      </w:r>
      <w:r w:rsidRPr="0012226E">
        <w:rPr>
          <w:rFonts w:ascii="Arial" w:hAnsi="Arial" w:cs="Arial"/>
          <w:sz w:val="18"/>
          <w:szCs w:val="18"/>
        </w:rPr>
        <w:t>(Mishra et al., 2019). All results are presented as the mean ± standard error of the mean (SEM). Statistical comparisons between experimental groups were carried out using a one-way ANOVA (</w:t>
      </w:r>
      <w:r w:rsidRPr="0012226E">
        <w:rPr>
          <w:rFonts w:ascii="Arial" w:hAnsi="Arial" w:cs="Arial"/>
          <w:sz w:val="18"/>
          <w:szCs w:val="18"/>
          <w:shd w:val="clear" w:color="auto" w:fill="FFFFFF"/>
        </w:rPr>
        <w:t>Ntumi, 2021)</w:t>
      </w:r>
      <w:r w:rsidRPr="0012226E">
        <w:rPr>
          <w:rFonts w:ascii="Arial" w:hAnsi="Arial" w:cs="Arial"/>
          <w:sz w:val="18"/>
          <w:szCs w:val="18"/>
        </w:rPr>
        <w:t>. When interpreting the outcomes, values of p &lt; 0.05 were considered statistically significant.</w:t>
      </w:r>
    </w:p>
    <w:p w:rsidR="006518C0" w:rsidRPr="0012226E" w:rsidRDefault="006518C0" w:rsidP="001A3289">
      <w:pPr>
        <w:spacing w:after="0" w:line="240" w:lineRule="auto"/>
        <w:ind w:firstLine="284"/>
        <w:contextualSpacing/>
        <w:jc w:val="both"/>
        <w:rPr>
          <w:rFonts w:ascii="Arial" w:hAnsi="Arial" w:cs="Arial"/>
          <w:sz w:val="18"/>
          <w:szCs w:val="18"/>
        </w:rPr>
      </w:pPr>
    </w:p>
    <w:p w:rsidR="006518C0" w:rsidRPr="0012226E" w:rsidRDefault="006518C0" w:rsidP="001A3289">
      <w:pPr>
        <w:spacing w:after="0" w:line="240" w:lineRule="auto"/>
        <w:ind w:firstLine="284"/>
        <w:contextualSpacing/>
        <w:jc w:val="both"/>
        <w:rPr>
          <w:rFonts w:ascii="Arial" w:hAnsi="Arial" w:cs="Arial"/>
          <w:b/>
          <w:bCs/>
          <w:sz w:val="18"/>
          <w:szCs w:val="18"/>
        </w:rPr>
      </w:pPr>
      <w:r w:rsidRPr="0012226E">
        <w:rPr>
          <w:rFonts w:ascii="Arial" w:hAnsi="Arial" w:cs="Arial"/>
          <w:b/>
          <w:bCs/>
          <w:sz w:val="18"/>
          <w:szCs w:val="18"/>
        </w:rPr>
        <w:t>Results</w:t>
      </w:r>
    </w:p>
    <w:p w:rsidR="006518C0" w:rsidRPr="0012226E" w:rsidRDefault="006518C0" w:rsidP="001A3289">
      <w:pPr>
        <w:spacing w:after="0" w:line="240" w:lineRule="auto"/>
        <w:ind w:firstLine="284"/>
        <w:contextualSpacing/>
        <w:jc w:val="both"/>
        <w:rPr>
          <w:rFonts w:ascii="Arial" w:hAnsi="Arial" w:cs="Arial"/>
          <w:sz w:val="18"/>
          <w:szCs w:val="18"/>
        </w:rPr>
      </w:pPr>
      <w:r w:rsidRPr="0012226E">
        <w:rPr>
          <w:rFonts w:ascii="Arial" w:hAnsi="Arial" w:cs="Arial"/>
          <w:sz w:val="18"/>
          <w:szCs w:val="18"/>
        </w:rPr>
        <w:t xml:space="preserve">Analysis of phagocytic activity revealed clear differences in the AMs' ability to internalize the three tested microorganisms. The phagocytosis percentage was lowest for </w:t>
      </w:r>
      <w:r w:rsidRPr="0012226E">
        <w:rPr>
          <w:rFonts w:ascii="Arial" w:hAnsi="Arial" w:cs="Arial"/>
          <w:i/>
          <w:iCs/>
          <w:sz w:val="18"/>
          <w:szCs w:val="18"/>
        </w:rPr>
        <w:t>Escherichia coli</w:t>
      </w:r>
      <w:r w:rsidRPr="0012226E">
        <w:rPr>
          <w:rFonts w:ascii="Arial" w:hAnsi="Arial" w:cs="Arial"/>
          <w:sz w:val="18"/>
          <w:szCs w:val="18"/>
        </w:rPr>
        <w:t xml:space="preserve">, higher for </w:t>
      </w:r>
      <w:r w:rsidRPr="0012226E">
        <w:rPr>
          <w:rFonts w:ascii="Arial" w:hAnsi="Arial" w:cs="Arial"/>
          <w:i/>
          <w:iCs/>
          <w:sz w:val="18"/>
          <w:szCs w:val="18"/>
        </w:rPr>
        <w:t>Staphylococcus aureus</w:t>
      </w:r>
      <w:r w:rsidRPr="0012226E">
        <w:rPr>
          <w:rFonts w:ascii="Arial" w:hAnsi="Arial" w:cs="Arial"/>
          <w:sz w:val="18"/>
          <w:szCs w:val="18"/>
        </w:rPr>
        <w:t xml:space="preserve">, and the highest for </w:t>
      </w:r>
      <w:r w:rsidRPr="0012226E">
        <w:rPr>
          <w:rFonts w:ascii="Arial" w:hAnsi="Arial" w:cs="Arial"/>
          <w:i/>
          <w:iCs/>
          <w:sz w:val="18"/>
          <w:szCs w:val="18"/>
        </w:rPr>
        <w:t>Candida albicans</w:t>
      </w:r>
      <w:r w:rsidRPr="0012226E">
        <w:rPr>
          <w:rFonts w:ascii="Arial" w:hAnsi="Arial" w:cs="Arial"/>
          <w:sz w:val="18"/>
          <w:szCs w:val="18"/>
        </w:rPr>
        <w:t xml:space="preserve"> (Fig. </w:t>
      </w:r>
      <w:r w:rsidRPr="0012226E">
        <w:rPr>
          <w:rFonts w:ascii="Arial" w:hAnsi="Arial" w:cs="Arial"/>
          <w:sz w:val="18"/>
          <w:szCs w:val="18"/>
          <w:lang w:val="uk-UA"/>
        </w:rPr>
        <w:t>2</w:t>
      </w:r>
      <w:r w:rsidRPr="0012226E">
        <w:rPr>
          <w:rFonts w:ascii="Arial" w:hAnsi="Arial" w:cs="Arial"/>
          <w:sz w:val="18"/>
          <w:szCs w:val="18"/>
        </w:rPr>
        <w:t>).</w:t>
      </w:r>
    </w:p>
    <w:p w:rsidR="006518C0" w:rsidRPr="0012226E" w:rsidRDefault="006518C0" w:rsidP="001A3289">
      <w:pPr>
        <w:spacing w:after="0" w:line="240" w:lineRule="auto"/>
        <w:ind w:firstLine="284"/>
        <w:contextualSpacing/>
        <w:jc w:val="both"/>
        <w:rPr>
          <w:rFonts w:ascii="Arial" w:hAnsi="Arial" w:cs="Arial"/>
          <w:sz w:val="18"/>
          <w:szCs w:val="18"/>
        </w:rPr>
      </w:pPr>
    </w:p>
    <w:p w:rsidR="006518C0" w:rsidRPr="0012226E" w:rsidRDefault="006518C0" w:rsidP="001A3289">
      <w:pPr>
        <w:spacing w:after="0" w:line="240" w:lineRule="auto"/>
        <w:ind w:firstLine="284"/>
        <w:contextualSpacing/>
        <w:jc w:val="center"/>
        <w:rPr>
          <w:rFonts w:ascii="Arial" w:hAnsi="Arial" w:cs="Arial"/>
          <w:sz w:val="18"/>
          <w:szCs w:val="18"/>
        </w:rPr>
      </w:pPr>
      <w:r w:rsidRPr="0012226E">
        <w:rPr>
          <w:rFonts w:ascii="Arial" w:hAnsi="Arial" w:cs="Arial"/>
          <w:noProof/>
          <w:sz w:val="18"/>
          <w:szCs w:val="18"/>
          <w:lang w:val="uk-UA" w:eastAsia="uk-UA"/>
        </w:rPr>
        <w:lastRenderedPageBreak/>
        <w:drawing>
          <wp:inline distT="0" distB="0" distL="0" distR="0" wp14:anchorId="43E2D1CC" wp14:editId="6F974D55">
            <wp:extent cx="4381500" cy="2567940"/>
            <wp:effectExtent l="0" t="0" r="0" b="0"/>
            <wp:docPr id="16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81500" cy="2567940"/>
                    </a:xfrm>
                    <a:prstGeom prst="rect">
                      <a:avLst/>
                    </a:prstGeom>
                    <a:noFill/>
                    <a:ln>
                      <a:noFill/>
                    </a:ln>
                  </pic:spPr>
                </pic:pic>
              </a:graphicData>
            </a:graphic>
          </wp:inline>
        </w:drawing>
      </w:r>
    </w:p>
    <w:p w:rsidR="006518C0" w:rsidRPr="0012226E" w:rsidRDefault="006518C0" w:rsidP="001A3289">
      <w:pPr>
        <w:spacing w:after="0" w:line="240" w:lineRule="auto"/>
        <w:ind w:firstLine="284"/>
        <w:contextualSpacing/>
        <w:jc w:val="center"/>
        <w:rPr>
          <w:rFonts w:ascii="Arial" w:hAnsi="Arial" w:cs="Arial"/>
          <w:b/>
          <w:bCs/>
          <w:sz w:val="16"/>
          <w:szCs w:val="16"/>
        </w:rPr>
      </w:pPr>
      <w:r w:rsidRPr="0012226E">
        <w:rPr>
          <w:rFonts w:ascii="Arial" w:hAnsi="Arial" w:cs="Arial"/>
          <w:b/>
          <w:bCs/>
          <w:sz w:val="16"/>
          <w:szCs w:val="16"/>
        </w:rPr>
        <w:t xml:space="preserve">Fig. </w:t>
      </w:r>
      <w:r w:rsidRPr="0012226E">
        <w:rPr>
          <w:rFonts w:ascii="Arial" w:hAnsi="Arial" w:cs="Arial"/>
          <w:b/>
          <w:bCs/>
          <w:sz w:val="16"/>
          <w:szCs w:val="16"/>
          <w:lang w:val="uk-UA"/>
        </w:rPr>
        <w:t>2</w:t>
      </w:r>
      <w:r w:rsidRPr="0012226E">
        <w:rPr>
          <w:rFonts w:ascii="Arial" w:hAnsi="Arial" w:cs="Arial"/>
          <w:b/>
          <w:bCs/>
          <w:sz w:val="16"/>
          <w:szCs w:val="16"/>
        </w:rPr>
        <w:t xml:space="preserve">. Phagocytosis percentage of murine alveolar macrophages incubated with FITC-labeled </w:t>
      </w:r>
      <w:r w:rsidRPr="0012226E">
        <w:rPr>
          <w:rFonts w:ascii="Arial" w:hAnsi="Arial" w:cs="Arial"/>
          <w:b/>
          <w:bCs/>
          <w:i/>
          <w:iCs/>
          <w:sz w:val="16"/>
          <w:szCs w:val="16"/>
        </w:rPr>
        <w:t>E. coli, S. aureus</w:t>
      </w:r>
      <w:r w:rsidRPr="0012226E">
        <w:rPr>
          <w:rFonts w:ascii="Arial" w:hAnsi="Arial" w:cs="Arial"/>
          <w:b/>
          <w:bCs/>
          <w:sz w:val="16"/>
          <w:szCs w:val="16"/>
        </w:rPr>
        <w:t xml:space="preserve">, and </w:t>
      </w:r>
      <w:r w:rsidRPr="0012226E">
        <w:rPr>
          <w:rFonts w:ascii="Arial" w:hAnsi="Arial" w:cs="Arial"/>
          <w:b/>
          <w:bCs/>
          <w:i/>
          <w:iCs/>
          <w:sz w:val="16"/>
          <w:szCs w:val="16"/>
        </w:rPr>
        <w:t>C. albicans</w:t>
      </w:r>
      <w:r w:rsidRPr="0012226E">
        <w:rPr>
          <w:rFonts w:ascii="Arial" w:hAnsi="Arial" w:cs="Arial"/>
          <w:b/>
          <w:bCs/>
          <w:sz w:val="16"/>
          <w:szCs w:val="16"/>
        </w:rPr>
        <w:t>.</w:t>
      </w:r>
    </w:p>
    <w:p w:rsidR="006518C0" w:rsidRPr="0012226E" w:rsidRDefault="006518C0" w:rsidP="001A3289">
      <w:pPr>
        <w:spacing w:after="0" w:line="240" w:lineRule="auto"/>
        <w:ind w:firstLine="284"/>
        <w:contextualSpacing/>
        <w:jc w:val="center"/>
        <w:rPr>
          <w:rFonts w:ascii="Arial" w:hAnsi="Arial" w:cs="Arial"/>
          <w:sz w:val="16"/>
          <w:szCs w:val="16"/>
        </w:rPr>
      </w:pPr>
      <w:r w:rsidRPr="0012226E">
        <w:rPr>
          <w:rFonts w:ascii="Arial" w:hAnsi="Arial" w:cs="Arial"/>
          <w:sz w:val="16"/>
          <w:szCs w:val="16"/>
        </w:rPr>
        <w:t xml:space="preserve">(n=3; </w:t>
      </w:r>
      <w:r w:rsidRPr="0012226E">
        <w:rPr>
          <w:rFonts w:ascii="Arial" w:hAnsi="Arial" w:cs="Arial"/>
          <w:i/>
          <w:iCs/>
          <w:sz w:val="16"/>
          <w:szCs w:val="16"/>
        </w:rPr>
        <w:t>*p</w:t>
      </w:r>
      <w:r w:rsidRPr="0012226E">
        <w:rPr>
          <w:rFonts w:ascii="Arial" w:hAnsi="Arial" w:cs="Arial"/>
          <w:sz w:val="16"/>
          <w:szCs w:val="16"/>
        </w:rPr>
        <w:t xml:space="preserve"> &lt; 0.01 compared with </w:t>
      </w:r>
      <w:r w:rsidRPr="0012226E">
        <w:rPr>
          <w:rFonts w:ascii="Arial" w:hAnsi="Arial" w:cs="Arial"/>
          <w:i/>
          <w:sz w:val="16"/>
          <w:szCs w:val="16"/>
        </w:rPr>
        <w:t>Escherichia coli</w:t>
      </w:r>
      <w:r w:rsidRPr="0012226E">
        <w:rPr>
          <w:rFonts w:ascii="Arial" w:hAnsi="Arial" w:cs="Arial"/>
          <w:sz w:val="16"/>
          <w:szCs w:val="16"/>
        </w:rPr>
        <w:t xml:space="preserve">; </w:t>
      </w:r>
      <w:r w:rsidRPr="0012226E">
        <w:rPr>
          <w:rFonts w:ascii="Arial" w:hAnsi="Arial" w:cs="Arial"/>
          <w:i/>
          <w:iCs/>
          <w:sz w:val="16"/>
          <w:szCs w:val="16"/>
        </w:rPr>
        <w:t>#p</w:t>
      </w:r>
      <w:r w:rsidRPr="0012226E">
        <w:rPr>
          <w:rFonts w:ascii="Arial" w:hAnsi="Arial" w:cs="Arial"/>
          <w:sz w:val="16"/>
          <w:szCs w:val="16"/>
        </w:rPr>
        <w:t xml:space="preserve"> &lt; 0.05 compared to </w:t>
      </w:r>
      <w:r w:rsidRPr="0012226E">
        <w:rPr>
          <w:rFonts w:ascii="Arial" w:hAnsi="Arial" w:cs="Arial"/>
          <w:i/>
          <w:sz w:val="16"/>
          <w:szCs w:val="16"/>
        </w:rPr>
        <w:t>Staphylococcus aureus</w:t>
      </w:r>
      <w:r w:rsidRPr="0012226E">
        <w:rPr>
          <w:rFonts w:ascii="Arial" w:hAnsi="Arial" w:cs="Arial"/>
          <w:sz w:val="16"/>
          <w:szCs w:val="16"/>
        </w:rPr>
        <w:t>)</w:t>
      </w:r>
    </w:p>
    <w:p w:rsidR="006518C0" w:rsidRPr="0012226E" w:rsidRDefault="006518C0" w:rsidP="001A3289">
      <w:pPr>
        <w:spacing w:after="0" w:line="240" w:lineRule="auto"/>
        <w:ind w:firstLine="284"/>
        <w:contextualSpacing/>
        <w:jc w:val="center"/>
        <w:rPr>
          <w:rFonts w:ascii="Arial" w:hAnsi="Arial" w:cs="Arial"/>
          <w:sz w:val="16"/>
          <w:szCs w:val="16"/>
        </w:rPr>
      </w:pPr>
    </w:p>
    <w:p w:rsidR="006518C0" w:rsidRPr="0012226E" w:rsidRDefault="006518C0" w:rsidP="001A3289">
      <w:pPr>
        <w:spacing w:after="0" w:line="240" w:lineRule="auto"/>
        <w:ind w:firstLine="284"/>
        <w:contextualSpacing/>
        <w:jc w:val="both"/>
        <w:rPr>
          <w:rFonts w:ascii="Arial" w:hAnsi="Arial" w:cs="Arial"/>
          <w:sz w:val="18"/>
          <w:szCs w:val="18"/>
        </w:rPr>
      </w:pPr>
      <w:r w:rsidRPr="0012226E">
        <w:rPr>
          <w:rFonts w:ascii="Arial" w:hAnsi="Arial" w:cs="Arial"/>
          <w:sz w:val="18"/>
          <w:szCs w:val="18"/>
        </w:rPr>
        <w:t xml:space="preserve">A similar pattern was observed for the phagocytic index (MFI). AM incubated with both </w:t>
      </w:r>
      <w:r w:rsidRPr="0012226E">
        <w:rPr>
          <w:rFonts w:ascii="Arial" w:hAnsi="Arial" w:cs="Arial"/>
          <w:i/>
          <w:iCs/>
          <w:sz w:val="18"/>
          <w:szCs w:val="18"/>
        </w:rPr>
        <w:t>E. coli</w:t>
      </w:r>
      <w:r w:rsidRPr="0012226E">
        <w:rPr>
          <w:rFonts w:ascii="Arial" w:hAnsi="Arial" w:cs="Arial"/>
          <w:sz w:val="18"/>
          <w:szCs w:val="18"/>
        </w:rPr>
        <w:t xml:space="preserve"> and </w:t>
      </w:r>
      <w:r w:rsidRPr="0012226E">
        <w:rPr>
          <w:rFonts w:ascii="Arial" w:hAnsi="Arial" w:cs="Arial"/>
          <w:i/>
          <w:iCs/>
          <w:sz w:val="18"/>
          <w:szCs w:val="18"/>
        </w:rPr>
        <w:t>S. aureus</w:t>
      </w:r>
      <w:r w:rsidRPr="0012226E">
        <w:rPr>
          <w:rFonts w:ascii="Arial" w:hAnsi="Arial" w:cs="Arial"/>
          <w:sz w:val="18"/>
          <w:szCs w:val="18"/>
        </w:rPr>
        <w:t xml:space="preserve"> exhibited low MFI values. In contrast, in </w:t>
      </w:r>
      <w:r w:rsidRPr="0012226E">
        <w:rPr>
          <w:rFonts w:ascii="Arial" w:hAnsi="Arial" w:cs="Arial"/>
          <w:i/>
          <w:sz w:val="18"/>
          <w:szCs w:val="18"/>
        </w:rPr>
        <w:t>C. albicans</w:t>
      </w:r>
      <w:r w:rsidRPr="0012226E">
        <w:rPr>
          <w:rFonts w:ascii="Arial" w:hAnsi="Arial" w:cs="Arial"/>
          <w:sz w:val="18"/>
          <w:szCs w:val="18"/>
        </w:rPr>
        <w:t>, significantly higher fluorescence intensity was observed, indicating a substantially greater amount of internalized fungus</w:t>
      </w:r>
      <w:r w:rsidR="007D73D4" w:rsidRPr="0012226E">
        <w:rPr>
          <w:rFonts w:ascii="Arial" w:hAnsi="Arial" w:cs="Arial"/>
          <w:sz w:val="18"/>
          <w:szCs w:val="18"/>
        </w:rPr>
        <w:t xml:space="preserve"> per cell (Table 1</w:t>
      </w:r>
      <w:r w:rsidRPr="0012226E">
        <w:rPr>
          <w:rFonts w:ascii="Arial" w:hAnsi="Arial" w:cs="Arial"/>
          <w:sz w:val="18"/>
          <w:szCs w:val="18"/>
        </w:rPr>
        <w:t>).</w:t>
      </w:r>
    </w:p>
    <w:p w:rsidR="006518C0" w:rsidRPr="0012226E" w:rsidRDefault="007D73D4" w:rsidP="001A3289">
      <w:pPr>
        <w:spacing w:after="0" w:line="240" w:lineRule="auto"/>
        <w:ind w:firstLine="284"/>
        <w:contextualSpacing/>
        <w:jc w:val="right"/>
        <w:rPr>
          <w:rStyle w:val="fontstyle01"/>
          <w:rFonts w:ascii="Arial" w:hAnsi="Arial" w:cs="Arial"/>
          <w:b/>
          <w:i/>
          <w:spacing w:val="20"/>
        </w:rPr>
      </w:pPr>
      <w:r w:rsidRPr="0012226E">
        <w:rPr>
          <w:rStyle w:val="fontstyle01"/>
          <w:rFonts w:ascii="Arial" w:hAnsi="Arial" w:cs="Arial"/>
          <w:b/>
          <w:i/>
          <w:spacing w:val="20"/>
        </w:rPr>
        <w:t>Table 1</w:t>
      </w:r>
    </w:p>
    <w:p w:rsidR="0046452D" w:rsidRPr="0012226E" w:rsidRDefault="0046452D" w:rsidP="001A3289">
      <w:pPr>
        <w:spacing w:after="0" w:line="240" w:lineRule="auto"/>
        <w:ind w:firstLine="284"/>
        <w:contextualSpacing/>
        <w:jc w:val="center"/>
        <w:rPr>
          <w:rStyle w:val="fontstyle01"/>
          <w:rFonts w:ascii="Arial" w:hAnsi="Arial" w:cs="Arial"/>
          <w:b/>
          <w:i/>
          <w:spacing w:val="20"/>
          <w:sz w:val="16"/>
          <w:szCs w:val="16"/>
        </w:rPr>
      </w:pPr>
      <w:r w:rsidRPr="0012226E">
        <w:rPr>
          <w:rStyle w:val="fontstyle01"/>
          <w:rFonts w:ascii="Arial" w:hAnsi="Arial" w:cs="Arial"/>
          <w:b/>
          <w:sz w:val="16"/>
          <w:szCs w:val="16"/>
        </w:rPr>
        <w:t xml:space="preserve">Lytic Activity Spectra of Psa 12 and Psa 60 Phage Isolates Against Various Strains of </w:t>
      </w:r>
      <w:r w:rsidRPr="0012226E">
        <w:rPr>
          <w:rStyle w:val="fontstyle21"/>
          <w:rFonts w:ascii="Arial" w:hAnsi="Arial" w:cs="Arial"/>
        </w:rPr>
        <w:t>P. aeruginosa</w:t>
      </w:r>
    </w:p>
    <w:p w:rsidR="007D73D4" w:rsidRPr="0012226E" w:rsidRDefault="007D73D4" w:rsidP="001A3289">
      <w:pPr>
        <w:spacing w:after="0" w:line="240" w:lineRule="auto"/>
        <w:contextualSpacing/>
        <w:jc w:val="right"/>
        <w:rPr>
          <w:rFonts w:ascii="Arial" w:hAnsi="Arial" w:cs="Arial"/>
          <w:b/>
          <w:i/>
          <w:spacing w:val="20"/>
          <w:sz w:val="18"/>
          <w:szCs w:val="18"/>
        </w:rPr>
      </w:pPr>
      <w:r w:rsidRPr="0012226E">
        <w:rPr>
          <w:rFonts w:ascii="Arial" w:hAnsi="Arial" w:cs="Arial"/>
          <w:b/>
          <w:i/>
          <w:spacing w:val="20"/>
          <w:sz w:val="18"/>
          <w:szCs w:val="18"/>
        </w:rPr>
        <w:drawing>
          <wp:inline distT="0" distB="0" distL="0" distR="0" wp14:anchorId="2103D09B" wp14:editId="3E359D2B">
            <wp:extent cx="6210300" cy="3879462"/>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221751" cy="3886615"/>
                    </a:xfrm>
                    <a:prstGeom prst="rect">
                      <a:avLst/>
                    </a:prstGeom>
                  </pic:spPr>
                </pic:pic>
              </a:graphicData>
            </a:graphic>
          </wp:inline>
        </w:drawing>
      </w:r>
    </w:p>
    <w:p w:rsidR="006518C0" w:rsidRPr="0012226E" w:rsidRDefault="006518C0" w:rsidP="001A3289">
      <w:pPr>
        <w:spacing w:after="0" w:line="240" w:lineRule="auto"/>
        <w:ind w:firstLine="284"/>
        <w:contextualSpacing/>
        <w:jc w:val="both"/>
        <w:rPr>
          <w:rFonts w:ascii="Arial" w:hAnsi="Arial" w:cs="Arial"/>
          <w:b/>
          <w:i/>
          <w:spacing w:val="20"/>
          <w:sz w:val="18"/>
          <w:szCs w:val="18"/>
        </w:rPr>
      </w:pPr>
    </w:p>
    <w:p w:rsidR="006518C0" w:rsidRPr="0012226E" w:rsidRDefault="006518C0" w:rsidP="001A3289">
      <w:pPr>
        <w:spacing w:after="0" w:line="240" w:lineRule="auto"/>
        <w:ind w:firstLine="284"/>
        <w:contextualSpacing/>
        <w:jc w:val="both"/>
        <w:rPr>
          <w:rFonts w:ascii="Arial" w:eastAsia="Arial" w:hAnsi="Arial" w:cs="Arial"/>
          <w:b/>
          <w:bCs/>
          <w:sz w:val="18"/>
          <w:szCs w:val="18"/>
          <w:lang w:eastAsia="uk-UA"/>
        </w:rPr>
      </w:pPr>
      <w:r w:rsidRPr="0012226E">
        <w:rPr>
          <w:rFonts w:ascii="Arial" w:eastAsia="Arial" w:hAnsi="Arial" w:cs="Arial"/>
          <w:b/>
          <w:bCs/>
          <w:sz w:val="18"/>
          <w:szCs w:val="18"/>
          <w:lang w:eastAsia="uk-UA"/>
        </w:rPr>
        <w:t>Discussion and conclusions</w:t>
      </w:r>
    </w:p>
    <w:p w:rsidR="006518C0" w:rsidRPr="0012226E" w:rsidRDefault="006518C0" w:rsidP="001A3289">
      <w:pPr>
        <w:spacing w:after="0" w:line="240" w:lineRule="auto"/>
        <w:ind w:firstLine="284"/>
        <w:jc w:val="both"/>
        <w:rPr>
          <w:rFonts w:ascii="Arial" w:hAnsi="Arial" w:cs="Arial"/>
          <w:sz w:val="18"/>
          <w:szCs w:val="18"/>
        </w:rPr>
      </w:pPr>
      <w:r w:rsidRPr="0012226E">
        <w:rPr>
          <w:rFonts w:ascii="Arial" w:hAnsi="Arial" w:cs="Arial"/>
          <w:sz w:val="18"/>
          <w:szCs w:val="18"/>
        </w:rPr>
        <w:t>Bacteria employ multiple immune-evasion strategies that limit phagocytic clearance, including masking of pathogen-associated molecular patterns and opsonins by capsules, as well as interference with phagosome maturation and phagolysosome formation (Gao et al., 2024; Lee et al., 2020; Uribe-Querol &amp; Rosales, 2017). By using inactivated microorganisms, the present study specifically assessed the intrinsic phagocytic capacity of alveolar macrophages, independent of active microbial evasion mechanisms.</w:t>
      </w:r>
    </w:p>
    <w:p w:rsidR="006518C0" w:rsidRPr="0012226E" w:rsidRDefault="006518C0" w:rsidP="001A3289">
      <w:pPr>
        <w:spacing w:after="0" w:line="240" w:lineRule="auto"/>
        <w:ind w:firstLine="284"/>
        <w:jc w:val="both"/>
        <w:rPr>
          <w:rFonts w:ascii="Arial" w:hAnsi="Arial" w:cs="Arial"/>
          <w:sz w:val="18"/>
          <w:szCs w:val="18"/>
        </w:rPr>
      </w:pPr>
      <w:r w:rsidRPr="0012226E">
        <w:rPr>
          <w:rFonts w:ascii="Arial" w:hAnsi="Arial" w:cs="Arial"/>
          <w:sz w:val="18"/>
          <w:szCs w:val="18"/>
        </w:rPr>
        <w:lastRenderedPageBreak/>
        <w:t>Phagocytosis is initiated through the recognition of pathogen-associated molecular patterns by pattern recognition receptors expressed on macrophages, and differences in uptake efficiency likely reflect variations in receptor engagement (Mukhopadhyay, Plüddemann, &amp; Gordon, 2009). Among these receptors, C-type lectin receptors (CLRs) play a central role in antifungal immunity. Macrophages express several CLRs, including Dectin-1, Dectin-2, the Mannose Receptor (CD206), and DC-SIGN, which efficiently recognize fungal cell wall components such as β-glucans and mannans (Patin, Thompson, &amp; Orr, 2019). Signaling through Dectin-1 promotes phagocytosis, reactive oxygen species generation, cytokine release, inflammasome activation, and Th1/Th17 polarization (Geijtenbeek &amp; Gringhuis, 2009; 2016).</w:t>
      </w:r>
    </w:p>
    <w:p w:rsidR="006518C0" w:rsidRPr="0012226E" w:rsidRDefault="006518C0" w:rsidP="001A3289">
      <w:pPr>
        <w:spacing w:after="0" w:line="240" w:lineRule="auto"/>
        <w:ind w:firstLine="284"/>
        <w:jc w:val="both"/>
        <w:rPr>
          <w:rFonts w:ascii="Arial" w:hAnsi="Arial" w:cs="Arial"/>
          <w:sz w:val="18"/>
          <w:szCs w:val="18"/>
        </w:rPr>
      </w:pPr>
      <w:r w:rsidRPr="0012226E">
        <w:rPr>
          <w:rFonts w:ascii="Arial" w:hAnsi="Arial" w:cs="Arial"/>
          <w:sz w:val="18"/>
          <w:szCs w:val="18"/>
        </w:rPr>
        <w:t>Taken together, our results show that murine alveolar macrophages exhibit significantly higher phagocytic activity toward Candida albicans than toward Gram-positive or Gram-negative bacteria under non-opsonized, non-inflammatory conditions. This pattern is consistent with preferential engagement of fungal recognition pathways, particularly C-type lectin receptors, in resting alveolar macrophages. The comparatively low bacterial uptake in this model suggests that efficient antibacterial phagocytosis requires additional signals, such as inflammatory priming or opsonization. Overall, this study delineates pathogen-specific differences in phagocytic efficiency relevant to early innate pulmonary defense.</w:t>
      </w:r>
    </w:p>
    <w:p w:rsidR="006518C0" w:rsidRPr="0012226E" w:rsidRDefault="006518C0" w:rsidP="001A3289">
      <w:pPr>
        <w:spacing w:after="0" w:line="240" w:lineRule="auto"/>
        <w:ind w:firstLine="284"/>
        <w:jc w:val="both"/>
        <w:rPr>
          <w:rFonts w:ascii="Arial" w:eastAsia="Cambria" w:hAnsi="Arial" w:cs="Arial"/>
          <w:b/>
          <w:bCs/>
          <w:color w:val="222222"/>
          <w:sz w:val="18"/>
          <w:szCs w:val="18"/>
          <w:shd w:val="clear" w:color="auto" w:fill="FFFFFF"/>
        </w:rPr>
      </w:pPr>
    </w:p>
    <w:p w:rsidR="006518C0" w:rsidRPr="0012226E" w:rsidRDefault="006518C0" w:rsidP="001A3289">
      <w:pPr>
        <w:spacing w:after="0" w:line="240" w:lineRule="auto"/>
        <w:ind w:firstLine="284"/>
        <w:jc w:val="both"/>
        <w:rPr>
          <w:rFonts w:ascii="Arial" w:eastAsia="Cambria" w:hAnsi="Arial" w:cs="Arial"/>
          <w:sz w:val="16"/>
          <w:szCs w:val="16"/>
        </w:rPr>
      </w:pPr>
      <w:r w:rsidRPr="0012226E">
        <w:rPr>
          <w:rFonts w:ascii="Arial" w:eastAsia="Cambria" w:hAnsi="Arial" w:cs="Arial"/>
          <w:b/>
          <w:bCs/>
          <w:sz w:val="16"/>
          <w:szCs w:val="16"/>
          <w:shd w:val="clear" w:color="auto" w:fill="FFFFFF"/>
        </w:rPr>
        <w:t>Authors' contribution:</w:t>
      </w:r>
      <w:r w:rsidRPr="0012226E">
        <w:rPr>
          <w:rFonts w:ascii="Arial" w:eastAsia="Cambria" w:hAnsi="Arial" w:cs="Arial"/>
          <w:sz w:val="16"/>
          <w:szCs w:val="16"/>
          <w:shd w:val="clear" w:color="auto" w:fill="FFFFFF"/>
        </w:rPr>
        <w:t xml:space="preserve"> Sofia Suslova: investigation, writing – original draft; Nataliia Steniakina: investigation, writing – original draft; Roman Dovhyi: writing – review &amp; editing; Tetiana Babich: formal analysis; Yuliia Yumyna: conceptualization.</w:t>
      </w:r>
    </w:p>
    <w:p w:rsidR="006518C0" w:rsidRPr="0012226E" w:rsidRDefault="006518C0" w:rsidP="001A3289">
      <w:pPr>
        <w:spacing w:after="0" w:line="240" w:lineRule="auto"/>
        <w:ind w:firstLine="284"/>
        <w:jc w:val="both"/>
        <w:rPr>
          <w:rFonts w:ascii="Arial" w:hAnsi="Arial" w:cs="Arial"/>
          <w:sz w:val="16"/>
          <w:szCs w:val="16"/>
          <w:lang w:val="uk-UA"/>
        </w:rPr>
      </w:pPr>
    </w:p>
    <w:p w:rsidR="006518C0" w:rsidRPr="0012226E" w:rsidRDefault="006518C0" w:rsidP="001A3289">
      <w:pPr>
        <w:spacing w:after="0" w:line="240" w:lineRule="auto"/>
        <w:ind w:firstLine="284"/>
        <w:jc w:val="both"/>
        <w:rPr>
          <w:rFonts w:ascii="Arial" w:hAnsi="Arial" w:cs="Arial"/>
          <w:sz w:val="16"/>
          <w:szCs w:val="16"/>
        </w:rPr>
      </w:pPr>
      <w:r w:rsidRPr="0012226E">
        <w:rPr>
          <w:rFonts w:ascii="Arial" w:hAnsi="Arial" w:cs="Arial"/>
          <w:b/>
          <w:bCs/>
          <w:sz w:val="16"/>
          <w:szCs w:val="16"/>
        </w:rPr>
        <w:t>Acknowledgements and Funding:</w:t>
      </w:r>
      <w:r w:rsidRPr="0012226E">
        <w:rPr>
          <w:rFonts w:ascii="Arial" w:hAnsi="Arial" w:cs="Arial"/>
          <w:sz w:val="16"/>
          <w:szCs w:val="16"/>
        </w:rPr>
        <w:t xml:space="preserve"> </w:t>
      </w:r>
      <w:r w:rsidRPr="0012226E">
        <w:rPr>
          <w:rFonts w:ascii="Arial" w:hAnsi="Arial" w:cs="Arial"/>
          <w:color w:val="000000" w:themeColor="text1"/>
          <w:sz w:val="16"/>
          <w:szCs w:val="16"/>
        </w:rPr>
        <w:t>The study was conducted within the framework of research-oriented laboratory classes of the course “Laboratory Practicum in Immunology” at Taras Shevchenko National University of Kyiv and received no external funding.</w:t>
      </w:r>
    </w:p>
    <w:p w:rsidR="006518C0" w:rsidRPr="0012226E" w:rsidRDefault="006518C0" w:rsidP="001A3289">
      <w:pPr>
        <w:pBdr>
          <w:top w:val="nil"/>
          <w:left w:val="nil"/>
          <w:bottom w:val="nil"/>
          <w:right w:val="nil"/>
          <w:between w:val="nil"/>
        </w:pBdr>
        <w:shd w:val="clear" w:color="auto" w:fill="FFFFFF"/>
        <w:spacing w:after="0" w:line="240" w:lineRule="auto"/>
        <w:ind w:firstLine="284"/>
        <w:contextualSpacing/>
        <w:jc w:val="both"/>
        <w:rPr>
          <w:rFonts w:ascii="Arial" w:eastAsia="Arial" w:hAnsi="Arial" w:cs="Arial"/>
          <w:b/>
          <w:bCs/>
          <w:sz w:val="14"/>
          <w:szCs w:val="14"/>
          <w:lang w:val="uk-UA"/>
        </w:rPr>
      </w:pPr>
    </w:p>
    <w:p w:rsidR="00240813" w:rsidRPr="0012226E" w:rsidRDefault="006518C0" w:rsidP="001A3289">
      <w:pPr>
        <w:pStyle w:val="a3"/>
        <w:spacing w:before="0" w:beforeAutospacing="0" w:after="0" w:afterAutospacing="0"/>
        <w:rPr>
          <w:rFonts w:ascii="Arial" w:hAnsi="Arial" w:cs="Arial"/>
        </w:rPr>
      </w:pPr>
      <w:r w:rsidRPr="0012226E">
        <w:rPr>
          <w:rFonts w:ascii="Arial" w:eastAsia="Arial" w:hAnsi="Arial" w:cs="Arial"/>
          <w:b/>
          <w:bCs/>
          <w:sz w:val="14"/>
          <w:szCs w:val="14"/>
        </w:rPr>
        <w:t>References</w:t>
      </w:r>
      <w:r w:rsidR="00240813" w:rsidRPr="0012226E">
        <w:rPr>
          <w:rFonts w:ascii="Arial" w:hAnsi="Arial" w:cs="Arial"/>
        </w:rPr>
        <w:t xml:space="preserve"> </w:t>
      </w:r>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Arafa, E. I., Shenoy, A. T., Barker, K. A., Etesami, N. S., Martin, I. M., Lyon De Ana, C., Na, E., Odom, C. V., Goltry, W. N., Korkmaz, F. T., Wooten, A. K., Belkina, A. C., Guillon, A., Forsberg, E. C., Jones, M. R., Quinton, L. J., &amp; Mizgerd, J. P. (2022). Recruitment and training of alveolar macrophages after pneumococcal pneumonia. </w:t>
      </w:r>
      <w:r w:rsidRPr="0012226E">
        <w:rPr>
          <w:rStyle w:val="a6"/>
          <w:rFonts w:ascii="Arial" w:hAnsi="Arial" w:cs="Arial"/>
          <w:sz w:val="14"/>
          <w:szCs w:val="14"/>
        </w:rPr>
        <w:t>JCI Insight, 7</w:t>
      </w:r>
      <w:r w:rsidRPr="0012226E">
        <w:rPr>
          <w:rFonts w:ascii="Arial" w:hAnsi="Arial" w:cs="Arial"/>
          <w:sz w:val="14"/>
          <w:szCs w:val="14"/>
        </w:rPr>
        <w:t xml:space="preserve">(5), e150239. </w:t>
      </w:r>
      <w:hyperlink r:id="rId28" w:tgtFrame="_new" w:history="1">
        <w:r w:rsidRPr="0012226E">
          <w:rPr>
            <w:rStyle w:val="a4"/>
            <w:rFonts w:ascii="Arial" w:hAnsi="Arial" w:cs="Arial"/>
            <w:sz w:val="14"/>
            <w:szCs w:val="14"/>
          </w:rPr>
          <w:t>https://doi.org/10.1172/jci.insight.150239</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Arana, I. C., Añino, Y., Murillo, D., &amp; Ramírez-Camejo, L. A. (2025). Nationwide epidemiology of candidiasis in Panama, 2010–2020. </w:t>
      </w:r>
      <w:r w:rsidRPr="0012226E">
        <w:rPr>
          <w:rStyle w:val="a6"/>
          <w:rFonts w:ascii="Arial" w:hAnsi="Arial" w:cs="Arial"/>
          <w:sz w:val="14"/>
          <w:szCs w:val="14"/>
        </w:rPr>
        <w:t>Scientific Reports, 15</w:t>
      </w:r>
      <w:r w:rsidRPr="0012226E">
        <w:rPr>
          <w:rFonts w:ascii="Arial" w:hAnsi="Arial" w:cs="Arial"/>
          <w:sz w:val="14"/>
          <w:szCs w:val="14"/>
        </w:rPr>
        <w:t xml:space="preserve">(1), 43223. </w:t>
      </w:r>
      <w:hyperlink r:id="rId29" w:tgtFrame="_new" w:history="1">
        <w:r w:rsidRPr="0012226E">
          <w:rPr>
            <w:rStyle w:val="a4"/>
            <w:rFonts w:ascii="Arial" w:hAnsi="Arial" w:cs="Arial"/>
            <w:sz w:val="14"/>
            <w:szCs w:val="14"/>
          </w:rPr>
          <w:t>https://doi.org/10.1038/s41598-025-27218-z</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Denning, D. W. (2024). Global incidence and mortality of severe fungal disease. </w:t>
      </w:r>
      <w:r w:rsidRPr="0012226E">
        <w:rPr>
          <w:rStyle w:val="a6"/>
          <w:rFonts w:ascii="Arial" w:hAnsi="Arial" w:cs="Arial"/>
          <w:sz w:val="14"/>
          <w:szCs w:val="14"/>
        </w:rPr>
        <w:t>The Lancet Infectious Diseases, 24</w:t>
      </w:r>
      <w:r w:rsidRPr="0012226E">
        <w:rPr>
          <w:rFonts w:ascii="Arial" w:hAnsi="Arial" w:cs="Arial"/>
          <w:sz w:val="14"/>
          <w:szCs w:val="14"/>
        </w:rPr>
        <w:t xml:space="preserve">(7), e428–e438. </w:t>
      </w:r>
      <w:hyperlink r:id="rId30" w:tgtFrame="_new" w:history="1">
        <w:r w:rsidRPr="0012226E">
          <w:rPr>
            <w:rStyle w:val="a4"/>
            <w:rFonts w:ascii="Arial" w:hAnsi="Arial" w:cs="Arial"/>
            <w:sz w:val="14"/>
            <w:szCs w:val="14"/>
          </w:rPr>
          <w:t>https://doi.org/10.1016/S1473-3099(23)00692-8</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Fan, C., Huang, X., Mei, J., Shi, X., Zhang, H., Liang, C., Cui, S., Xing, Y., Cao, B., Liu, W., Liu, H., Liu, B., Chang, W., Shao, M., Wei, G. H., Liu, Y. J., Chen, Z. J., Lin, Z., Xu, T., &amp; Jiu, Y. (2025). Macrophages form dendrite-like pseudopods to enhance bacterial ingestion. </w:t>
      </w:r>
      <w:r w:rsidRPr="0012226E">
        <w:rPr>
          <w:rStyle w:val="a6"/>
          <w:rFonts w:ascii="Arial" w:hAnsi="Arial" w:cs="Arial"/>
          <w:sz w:val="14"/>
          <w:szCs w:val="14"/>
        </w:rPr>
        <w:t>The EMBO Journal, 44</w:t>
      </w:r>
      <w:r w:rsidRPr="0012226E">
        <w:rPr>
          <w:rFonts w:ascii="Arial" w:hAnsi="Arial" w:cs="Arial"/>
          <w:sz w:val="14"/>
          <w:szCs w:val="14"/>
        </w:rPr>
        <w:t xml:space="preserve">(17), 4772–4802. </w:t>
      </w:r>
      <w:hyperlink r:id="rId31" w:tgtFrame="_new" w:history="1">
        <w:r w:rsidRPr="0012226E">
          <w:rPr>
            <w:rStyle w:val="a4"/>
            <w:rFonts w:ascii="Arial" w:hAnsi="Arial" w:cs="Arial"/>
            <w:sz w:val="14"/>
            <w:szCs w:val="14"/>
          </w:rPr>
          <w:t>https://doi.org/10.1038/s44318-025-00515-z</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Freundt, K., Herzmann, C., Biedziak, D., Scheffzük, C., Gaede, K. I., &amp; Stamme, C. (2022). Surfactant protein A enhances the degradation of LPS-induced TLR4 in primary alveolar macrophages involving Rab7, β-arrestin2, and mTORC1. </w:t>
      </w:r>
      <w:r w:rsidRPr="0012226E">
        <w:rPr>
          <w:rStyle w:val="a6"/>
          <w:rFonts w:ascii="Arial" w:hAnsi="Arial" w:cs="Arial"/>
          <w:sz w:val="14"/>
          <w:szCs w:val="14"/>
        </w:rPr>
        <w:t>Infection and Immunity, 90</w:t>
      </w:r>
      <w:r w:rsidRPr="0012226E">
        <w:rPr>
          <w:rFonts w:ascii="Arial" w:hAnsi="Arial" w:cs="Arial"/>
          <w:sz w:val="14"/>
          <w:szCs w:val="14"/>
        </w:rPr>
        <w:t xml:space="preserve">(2), e00250-21. </w:t>
      </w:r>
      <w:hyperlink r:id="rId32" w:tgtFrame="_new" w:history="1">
        <w:r w:rsidRPr="0012226E">
          <w:rPr>
            <w:rStyle w:val="a4"/>
            <w:rFonts w:ascii="Arial" w:hAnsi="Arial" w:cs="Arial"/>
            <w:sz w:val="14"/>
            <w:szCs w:val="14"/>
          </w:rPr>
          <w:t>https://doi.org/10.1128/IAI.00250-21</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Fu, Y., Gong, T., Loughran, P. A., Li, Y., Billiar, T. R., Liu, Y., Wen, Z., &amp; Fan, J. (2025). Roles of TLR4 in macrophage immunity and macrophage–pulmonary vascular/lymphatic endothelial cell interactions in sepsis. </w:t>
      </w:r>
      <w:r w:rsidRPr="0012226E">
        <w:rPr>
          <w:rStyle w:val="a6"/>
          <w:rFonts w:ascii="Arial" w:hAnsi="Arial" w:cs="Arial"/>
          <w:sz w:val="14"/>
          <w:szCs w:val="14"/>
        </w:rPr>
        <w:t>Communications Biology, 8</w:t>
      </w:r>
      <w:r w:rsidRPr="0012226E">
        <w:rPr>
          <w:rFonts w:ascii="Arial" w:hAnsi="Arial" w:cs="Arial"/>
          <w:sz w:val="14"/>
          <w:szCs w:val="14"/>
        </w:rPr>
        <w:t xml:space="preserve">(1), 469. </w:t>
      </w:r>
      <w:hyperlink r:id="rId33" w:tgtFrame="_new" w:history="1">
        <w:r w:rsidRPr="0012226E">
          <w:rPr>
            <w:rStyle w:val="a4"/>
            <w:rFonts w:ascii="Arial" w:hAnsi="Arial" w:cs="Arial"/>
            <w:sz w:val="14"/>
            <w:szCs w:val="14"/>
          </w:rPr>
          <w:t>https://doi.org/10.1038/s42003-025-07921-3</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Gao, S., Jin, W., Quan, Y., Li, Y., Shen, Y., Yuan, S., Yi, L., Wang, Y., &amp; Wang, Y. (2024). Bacterial capsules: Occurrence, mechanism, and function. </w:t>
      </w:r>
      <w:r w:rsidRPr="0012226E">
        <w:rPr>
          <w:rStyle w:val="a6"/>
          <w:rFonts w:ascii="Arial" w:hAnsi="Arial" w:cs="Arial"/>
          <w:sz w:val="14"/>
          <w:szCs w:val="14"/>
        </w:rPr>
        <w:t>NPJ Biofilms and Microbiomes, 10</w:t>
      </w:r>
      <w:r w:rsidRPr="0012226E">
        <w:rPr>
          <w:rFonts w:ascii="Arial" w:hAnsi="Arial" w:cs="Arial"/>
          <w:sz w:val="14"/>
          <w:szCs w:val="14"/>
        </w:rPr>
        <w:t xml:space="preserve">(1), 21. </w:t>
      </w:r>
      <w:hyperlink r:id="rId34" w:tgtFrame="_new" w:history="1">
        <w:r w:rsidRPr="0012226E">
          <w:rPr>
            <w:rStyle w:val="a4"/>
            <w:rFonts w:ascii="Arial" w:hAnsi="Arial" w:cs="Arial"/>
            <w:sz w:val="14"/>
            <w:szCs w:val="14"/>
          </w:rPr>
          <w:t>https://doi.org/10.1038/s41522-024-00497-6</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GBD 2021 Lower Respiratory Infections and Antimicrobial Resistance Collaborators. (2024). Global, regional, and national incidence and mortality burden of non-COVID-19 lower respiratory infections and aetiologies, 1990–2021: A systematic analysis from the Global Burden of Disease Study 2021. </w:t>
      </w:r>
      <w:r w:rsidRPr="0012226E">
        <w:rPr>
          <w:rStyle w:val="a6"/>
          <w:rFonts w:ascii="Arial" w:hAnsi="Arial" w:cs="Arial"/>
          <w:sz w:val="14"/>
          <w:szCs w:val="14"/>
        </w:rPr>
        <w:t>The Lancet Infectious Diseases, 24</w:t>
      </w:r>
      <w:r w:rsidRPr="0012226E">
        <w:rPr>
          <w:rFonts w:ascii="Arial" w:hAnsi="Arial" w:cs="Arial"/>
          <w:sz w:val="14"/>
          <w:szCs w:val="14"/>
        </w:rPr>
        <w:t xml:space="preserve">(9), 974–1002. </w:t>
      </w:r>
      <w:hyperlink r:id="rId35" w:tgtFrame="_new" w:history="1">
        <w:r w:rsidRPr="0012226E">
          <w:rPr>
            <w:rStyle w:val="a4"/>
            <w:rFonts w:ascii="Arial" w:hAnsi="Arial" w:cs="Arial"/>
            <w:sz w:val="14"/>
            <w:szCs w:val="14"/>
          </w:rPr>
          <w:t>https://doi.org/10.1016/S1473-3099(24)00176-2</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Li, M., Liu, M., &amp; Liu, J. (2025). Trends in the mortality, deaths, and aetiologies of lower respiratory infections among 204 countries from 1991 to 2021: An updated systematic study. </w:t>
      </w:r>
      <w:r w:rsidRPr="0012226E">
        <w:rPr>
          <w:rStyle w:val="a6"/>
          <w:rFonts w:ascii="Arial" w:hAnsi="Arial" w:cs="Arial"/>
          <w:sz w:val="14"/>
          <w:szCs w:val="14"/>
        </w:rPr>
        <w:t>Viruses, 17</w:t>
      </w:r>
      <w:r w:rsidRPr="0012226E">
        <w:rPr>
          <w:rFonts w:ascii="Arial" w:hAnsi="Arial" w:cs="Arial"/>
          <w:sz w:val="14"/>
          <w:szCs w:val="14"/>
        </w:rPr>
        <w:t xml:space="preserve">(7), 892. </w:t>
      </w:r>
      <w:hyperlink r:id="rId36" w:tgtFrame="_new" w:history="1">
        <w:r w:rsidRPr="0012226E">
          <w:rPr>
            <w:rStyle w:val="a4"/>
            <w:rFonts w:ascii="Arial" w:hAnsi="Arial" w:cs="Arial"/>
            <w:sz w:val="14"/>
            <w:szCs w:val="14"/>
          </w:rPr>
          <w:t>https://doi.org/10.3390/v17070892</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Luckow, B., &amp; Lehmann, M. H. (2021). A simplified method for bronchoalveolar lavage in mice by orotracheal intubation avoiding tracheotomy. </w:t>
      </w:r>
      <w:r w:rsidRPr="0012226E">
        <w:rPr>
          <w:rStyle w:val="a6"/>
          <w:rFonts w:ascii="Arial" w:hAnsi="Arial" w:cs="Arial"/>
          <w:sz w:val="14"/>
          <w:szCs w:val="14"/>
        </w:rPr>
        <w:t>BioTechniques, 71</w:t>
      </w:r>
      <w:r w:rsidRPr="0012226E">
        <w:rPr>
          <w:rFonts w:ascii="Arial" w:hAnsi="Arial" w:cs="Arial"/>
          <w:sz w:val="14"/>
          <w:szCs w:val="14"/>
        </w:rPr>
        <w:t xml:space="preserve">(4), 534–537. </w:t>
      </w:r>
      <w:hyperlink r:id="rId37" w:tgtFrame="_new" w:history="1">
        <w:r w:rsidRPr="0012226E">
          <w:rPr>
            <w:rStyle w:val="a4"/>
            <w:rFonts w:ascii="Arial" w:hAnsi="Arial" w:cs="Arial"/>
            <w:sz w:val="14"/>
            <w:szCs w:val="14"/>
          </w:rPr>
          <w:t>https://doi.org/10.2144/btn-2021-0022</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Mass, E., Nimmerjahn, F., Kierdorf, K., &amp; Schlitzer, A. (2023). Tissue-specific macrophages: How they develop and choreograph tissue biology. </w:t>
      </w:r>
      <w:r w:rsidRPr="0012226E">
        <w:rPr>
          <w:rStyle w:val="a6"/>
          <w:rFonts w:ascii="Arial" w:hAnsi="Arial" w:cs="Arial"/>
          <w:sz w:val="14"/>
          <w:szCs w:val="14"/>
        </w:rPr>
        <w:t>Nature Reviews Immunology, 23</w:t>
      </w:r>
      <w:r w:rsidRPr="0012226E">
        <w:rPr>
          <w:rFonts w:ascii="Arial" w:hAnsi="Arial" w:cs="Arial"/>
          <w:sz w:val="14"/>
          <w:szCs w:val="14"/>
        </w:rPr>
        <w:t xml:space="preserve">(9), 563–579. </w:t>
      </w:r>
      <w:hyperlink r:id="rId38" w:tgtFrame="_new" w:history="1">
        <w:r w:rsidRPr="0012226E">
          <w:rPr>
            <w:rStyle w:val="a4"/>
            <w:rFonts w:ascii="Arial" w:hAnsi="Arial" w:cs="Arial"/>
            <w:sz w:val="14"/>
            <w:szCs w:val="14"/>
          </w:rPr>
          <w:t>https://doi.org/10.1038/s41577-023-00848-y</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Mukhopadhyay, S., Plüddemann, A., &amp; Gordon, S. (2009). Macrophage pattern recognition receptors in immunity, homeostasis and self tolerance. </w:t>
      </w:r>
      <w:r w:rsidRPr="0012226E">
        <w:rPr>
          <w:rStyle w:val="a6"/>
          <w:rFonts w:ascii="Arial" w:hAnsi="Arial" w:cs="Arial"/>
          <w:sz w:val="14"/>
          <w:szCs w:val="14"/>
        </w:rPr>
        <w:t>Advances in Experimental Medicine and Biology, 653</w:t>
      </w:r>
      <w:r w:rsidRPr="0012226E">
        <w:rPr>
          <w:rFonts w:ascii="Arial" w:hAnsi="Arial" w:cs="Arial"/>
          <w:sz w:val="14"/>
          <w:szCs w:val="14"/>
        </w:rPr>
        <w:t xml:space="preserve">, 1–14. </w:t>
      </w:r>
      <w:hyperlink r:id="rId39" w:tgtFrame="_new" w:history="1">
        <w:r w:rsidRPr="0012226E">
          <w:rPr>
            <w:rStyle w:val="a4"/>
            <w:rFonts w:ascii="Arial" w:hAnsi="Arial" w:cs="Arial"/>
            <w:sz w:val="14"/>
            <w:szCs w:val="14"/>
          </w:rPr>
          <w:t>https://doi.org/10.1007/978-1-4419-0901-5_1</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Ntumi, S. (2021). Reporting and interpreting one-way analysis of variance (ANOVA) using a data-driven example: A practical guide for social science researchers. </w:t>
      </w:r>
      <w:r w:rsidRPr="0012226E">
        <w:rPr>
          <w:rStyle w:val="a6"/>
          <w:rFonts w:ascii="Arial" w:hAnsi="Arial" w:cs="Arial"/>
          <w:sz w:val="14"/>
          <w:szCs w:val="14"/>
        </w:rPr>
        <w:t>Journal of Research in Educational Sciences, 12</w:t>
      </w:r>
      <w:r w:rsidRPr="0012226E">
        <w:rPr>
          <w:rFonts w:ascii="Arial" w:hAnsi="Arial" w:cs="Arial"/>
          <w:sz w:val="14"/>
          <w:szCs w:val="14"/>
        </w:rPr>
        <w:t xml:space="preserve">(14), 38–47. </w:t>
      </w:r>
      <w:hyperlink r:id="rId40" w:tgtFrame="_new" w:history="1">
        <w:r w:rsidRPr="0012226E">
          <w:rPr>
            <w:rStyle w:val="a4"/>
            <w:rFonts w:ascii="Arial" w:hAnsi="Arial" w:cs="Arial"/>
            <w:sz w:val="14"/>
            <w:szCs w:val="14"/>
          </w:rPr>
          <w:t>https://doi.org/10.14505/jres.v12.14.04</w:t>
        </w:r>
      </w:hyperlink>
    </w:p>
    <w:p w:rsidR="00240813" w:rsidRPr="0012226E" w:rsidRDefault="00240813" w:rsidP="001A3289">
      <w:pPr>
        <w:pStyle w:val="a3"/>
        <w:spacing w:before="0" w:beforeAutospacing="0" w:after="0" w:afterAutospacing="0"/>
        <w:ind w:firstLine="284"/>
        <w:jc w:val="both"/>
        <w:rPr>
          <w:rFonts w:ascii="Arial" w:hAnsi="Arial" w:cs="Arial"/>
          <w:sz w:val="14"/>
          <w:szCs w:val="14"/>
        </w:rPr>
      </w:pPr>
      <w:r w:rsidRPr="0012226E">
        <w:rPr>
          <w:rFonts w:ascii="Arial" w:hAnsi="Arial" w:cs="Arial"/>
          <w:sz w:val="14"/>
          <w:szCs w:val="14"/>
        </w:rPr>
        <w:t xml:space="preserve">Panahipoor Javaherdehi, A., Ghanbari, S., Mahdavi, P., Zafarani, A., &amp; Razizadeh, M. H. (2024). The role of alveolar macrophages in viral respiratory infections and their therapeutic implications. </w:t>
      </w:r>
      <w:r w:rsidRPr="0012226E">
        <w:rPr>
          <w:rStyle w:val="a6"/>
          <w:rFonts w:ascii="Arial" w:hAnsi="Arial" w:cs="Arial"/>
          <w:sz w:val="14"/>
          <w:szCs w:val="14"/>
        </w:rPr>
        <w:t>Biochemistry and Biophysics Reports, 40</w:t>
      </w:r>
      <w:r w:rsidRPr="0012226E">
        <w:rPr>
          <w:rFonts w:ascii="Arial" w:hAnsi="Arial" w:cs="Arial"/>
          <w:sz w:val="14"/>
          <w:szCs w:val="14"/>
        </w:rPr>
        <w:t xml:space="preserve">, 101826. </w:t>
      </w:r>
      <w:hyperlink r:id="rId41" w:tgtFrame="_new" w:history="1">
        <w:r w:rsidRPr="0012226E">
          <w:rPr>
            <w:rStyle w:val="a4"/>
            <w:rFonts w:ascii="Arial" w:hAnsi="Arial" w:cs="Arial"/>
            <w:sz w:val="14"/>
            <w:szCs w:val="14"/>
          </w:rPr>
          <w:t>https://doi.org/10.1016/j.bbrep.2024.101826</w:t>
        </w:r>
      </w:hyperlink>
    </w:p>
    <w:p w:rsidR="007D73D4" w:rsidRPr="0012226E" w:rsidRDefault="007D73D4" w:rsidP="001A3289">
      <w:pPr>
        <w:pBdr>
          <w:top w:val="nil"/>
          <w:left w:val="nil"/>
          <w:bottom w:val="nil"/>
          <w:right w:val="nil"/>
          <w:between w:val="nil"/>
        </w:pBdr>
        <w:shd w:val="clear" w:color="auto" w:fill="FFFFFF"/>
        <w:spacing w:after="0" w:line="240" w:lineRule="auto"/>
        <w:ind w:firstLine="284"/>
        <w:contextualSpacing/>
        <w:jc w:val="right"/>
        <w:rPr>
          <w:rFonts w:ascii="Arial" w:hAnsi="Arial" w:cs="Arial"/>
          <w:b/>
          <w:spacing w:val="20"/>
          <w:sz w:val="16"/>
          <w:szCs w:val="16"/>
          <w:highlight w:val="yellow"/>
          <w:shd w:val="clear" w:color="auto" w:fill="FFFFFF"/>
        </w:rPr>
      </w:pPr>
    </w:p>
    <w:p w:rsidR="006518C0" w:rsidRPr="0012226E" w:rsidRDefault="006518C0" w:rsidP="001A3289">
      <w:pPr>
        <w:pBdr>
          <w:top w:val="nil"/>
          <w:left w:val="nil"/>
          <w:bottom w:val="nil"/>
          <w:right w:val="nil"/>
          <w:between w:val="nil"/>
        </w:pBdr>
        <w:shd w:val="clear" w:color="auto" w:fill="FFFFFF"/>
        <w:spacing w:after="0" w:line="240" w:lineRule="auto"/>
        <w:ind w:firstLine="284"/>
        <w:contextualSpacing/>
        <w:jc w:val="right"/>
        <w:rPr>
          <w:rFonts w:ascii="Arial" w:hAnsi="Arial" w:cs="Arial"/>
          <w:b/>
          <w:spacing w:val="20"/>
          <w:sz w:val="16"/>
          <w:szCs w:val="16"/>
          <w:highlight w:val="yellow"/>
          <w:shd w:val="clear" w:color="auto" w:fill="FFFFFF"/>
        </w:rPr>
      </w:pPr>
      <w:r w:rsidRPr="0012226E">
        <w:rPr>
          <w:rFonts w:ascii="Arial" w:hAnsi="Arial" w:cs="Arial"/>
          <w:b/>
          <w:spacing w:val="20"/>
          <w:sz w:val="16"/>
          <w:szCs w:val="16"/>
          <w:highlight w:val="yellow"/>
          <w:shd w:val="clear" w:color="auto" w:fill="FFFFFF"/>
        </w:rPr>
        <w:t>Отриманоредакцією</w:t>
      </w:r>
      <w:r w:rsidRPr="0012226E">
        <w:rPr>
          <w:rFonts w:ascii="Arial" w:hAnsi="Arial" w:cs="Arial"/>
          <w:b/>
          <w:spacing w:val="20"/>
          <w:sz w:val="16"/>
          <w:szCs w:val="16"/>
          <w:highlight w:val="yellow"/>
          <w:shd w:val="clear" w:color="auto" w:fill="FFFFFF"/>
          <w:lang w:val="uk-UA"/>
        </w:rPr>
        <w:t xml:space="preserve"> </w:t>
      </w:r>
      <w:r w:rsidRPr="0012226E">
        <w:rPr>
          <w:rFonts w:ascii="Arial" w:hAnsi="Arial" w:cs="Arial"/>
          <w:b/>
          <w:spacing w:val="20"/>
          <w:sz w:val="16"/>
          <w:szCs w:val="16"/>
          <w:highlight w:val="yellow"/>
          <w:shd w:val="clear" w:color="auto" w:fill="FFFFFF"/>
        </w:rPr>
        <w:t>журналу/Received:</w:t>
      </w:r>
    </w:p>
    <w:p w:rsidR="006518C0" w:rsidRPr="0012226E" w:rsidRDefault="006518C0" w:rsidP="001A3289">
      <w:pPr>
        <w:tabs>
          <w:tab w:val="left" w:pos="663"/>
        </w:tabs>
        <w:spacing w:after="0" w:line="240" w:lineRule="auto"/>
        <w:ind w:firstLine="284"/>
        <w:jc w:val="right"/>
        <w:rPr>
          <w:rFonts w:ascii="Arial" w:hAnsi="Arial" w:cs="Arial"/>
          <w:b/>
          <w:spacing w:val="20"/>
          <w:sz w:val="16"/>
          <w:szCs w:val="16"/>
          <w:highlight w:val="yellow"/>
          <w:shd w:val="clear" w:color="auto" w:fill="FFFFFF"/>
        </w:rPr>
      </w:pPr>
      <w:r w:rsidRPr="0012226E">
        <w:rPr>
          <w:rFonts w:ascii="Arial" w:hAnsi="Arial" w:cs="Arial"/>
          <w:b/>
          <w:spacing w:val="20"/>
          <w:sz w:val="16"/>
          <w:szCs w:val="16"/>
          <w:highlight w:val="yellow"/>
          <w:shd w:val="clear" w:color="auto" w:fill="FFFFFF"/>
        </w:rPr>
        <w:t xml:space="preserve">Прорецензовано/Revised: </w:t>
      </w:r>
    </w:p>
    <w:p w:rsidR="006518C0" w:rsidRPr="0012226E" w:rsidRDefault="006518C0" w:rsidP="001A3289">
      <w:pPr>
        <w:pStyle w:val="afc"/>
        <w:ind w:firstLine="284"/>
        <w:jc w:val="right"/>
        <w:rPr>
          <w:rFonts w:ascii="Arial" w:hAnsi="Arial" w:cs="Arial"/>
          <w:b/>
          <w:bCs/>
          <w:sz w:val="16"/>
          <w:szCs w:val="16"/>
        </w:rPr>
      </w:pPr>
      <w:r w:rsidRPr="0012226E">
        <w:rPr>
          <w:rFonts w:ascii="Arial" w:hAnsi="Arial" w:cs="Arial"/>
          <w:b/>
          <w:spacing w:val="20"/>
          <w:sz w:val="16"/>
          <w:szCs w:val="16"/>
          <w:highlight w:val="yellow"/>
          <w:shd w:val="clear" w:color="auto" w:fill="FFFFFF"/>
        </w:rPr>
        <w:t>Схвалено</w:t>
      </w:r>
      <w:r w:rsidRPr="0012226E">
        <w:rPr>
          <w:rFonts w:ascii="Arial" w:hAnsi="Arial" w:cs="Arial"/>
          <w:b/>
          <w:spacing w:val="20"/>
          <w:sz w:val="16"/>
          <w:szCs w:val="16"/>
          <w:highlight w:val="yellow"/>
          <w:shd w:val="clear" w:color="auto" w:fill="FFFFFF"/>
          <w:lang w:val="uk-UA"/>
        </w:rPr>
        <w:t xml:space="preserve"> </w:t>
      </w:r>
      <w:r w:rsidRPr="0012226E">
        <w:rPr>
          <w:rFonts w:ascii="Arial" w:hAnsi="Arial" w:cs="Arial"/>
          <w:b/>
          <w:spacing w:val="20"/>
          <w:sz w:val="16"/>
          <w:szCs w:val="16"/>
          <w:highlight w:val="yellow"/>
          <w:shd w:val="clear" w:color="auto" w:fill="FFFFFF"/>
        </w:rPr>
        <w:t>до</w:t>
      </w:r>
      <w:r w:rsidRPr="0012226E">
        <w:rPr>
          <w:rFonts w:ascii="Arial" w:hAnsi="Arial" w:cs="Arial"/>
          <w:b/>
          <w:spacing w:val="20"/>
          <w:sz w:val="16"/>
          <w:szCs w:val="16"/>
          <w:highlight w:val="yellow"/>
          <w:shd w:val="clear" w:color="auto" w:fill="FFFFFF"/>
          <w:lang w:val="uk-UA"/>
        </w:rPr>
        <w:t xml:space="preserve"> </w:t>
      </w:r>
      <w:r w:rsidRPr="0012226E">
        <w:rPr>
          <w:rFonts w:ascii="Arial" w:hAnsi="Arial" w:cs="Arial"/>
          <w:b/>
          <w:spacing w:val="20"/>
          <w:sz w:val="16"/>
          <w:szCs w:val="16"/>
          <w:highlight w:val="yellow"/>
          <w:shd w:val="clear" w:color="auto" w:fill="FFFFFF"/>
        </w:rPr>
        <w:t>друку/Accepted:</w:t>
      </w:r>
    </w:p>
    <w:p w:rsidR="006518C0" w:rsidRPr="0012226E" w:rsidRDefault="006518C0" w:rsidP="001A3289">
      <w:pPr>
        <w:pStyle w:val="afc"/>
        <w:rPr>
          <w:rFonts w:ascii="Arial" w:hAnsi="Arial" w:cs="Arial"/>
          <w:b/>
          <w:bCs/>
          <w:sz w:val="16"/>
          <w:szCs w:val="16"/>
          <w:lang w:val="en-US"/>
        </w:rPr>
      </w:pP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rPr>
        <w:t xml:space="preserve">Наталія СТЕНЯКІНА, </w:t>
      </w:r>
      <w:r w:rsidRPr="0012226E">
        <w:rPr>
          <w:rFonts w:ascii="Arial" w:hAnsi="Arial" w:cs="Arial"/>
          <w:b/>
          <w:bCs/>
          <w:sz w:val="16"/>
          <w:szCs w:val="16"/>
          <w:lang w:val="uk-UA"/>
        </w:rPr>
        <w:t>студ.</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uk-UA"/>
        </w:rPr>
        <w:t>Київський національний університет імені Тараса Шевченка</w:t>
      </w:r>
    </w:p>
    <w:p w:rsidR="006518C0" w:rsidRPr="0012226E" w:rsidRDefault="006518C0" w:rsidP="001A3289">
      <w:pPr>
        <w:pStyle w:val="afc"/>
        <w:ind w:firstLine="284"/>
        <w:rPr>
          <w:rFonts w:ascii="Arial" w:hAnsi="Arial" w:cs="Arial"/>
          <w:b/>
          <w:bCs/>
          <w:sz w:val="16"/>
          <w:szCs w:val="16"/>
          <w:lang w:val="en-US"/>
        </w:rPr>
      </w:pPr>
      <w:r w:rsidRPr="0012226E">
        <w:rPr>
          <w:rFonts w:ascii="Arial" w:hAnsi="Arial" w:cs="Arial"/>
          <w:b/>
          <w:bCs/>
          <w:sz w:val="16"/>
          <w:szCs w:val="16"/>
          <w:lang w:val="en-US"/>
        </w:rPr>
        <w:t>ORCID ID: 0009-0005-2419-8255</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en-US"/>
        </w:rPr>
        <w:t>e</w:t>
      </w:r>
      <w:r w:rsidRPr="0012226E">
        <w:rPr>
          <w:rFonts w:ascii="Arial" w:hAnsi="Arial" w:cs="Arial"/>
          <w:b/>
          <w:bCs/>
          <w:sz w:val="16"/>
          <w:szCs w:val="16"/>
          <w:lang w:val="uk-UA"/>
        </w:rPr>
        <w:t>-</w:t>
      </w:r>
      <w:r w:rsidRPr="0012226E">
        <w:rPr>
          <w:rFonts w:ascii="Arial" w:hAnsi="Arial" w:cs="Arial"/>
          <w:b/>
          <w:bCs/>
          <w:sz w:val="16"/>
          <w:szCs w:val="16"/>
          <w:lang w:val="en-US"/>
        </w:rPr>
        <w:t>mail</w:t>
      </w:r>
      <w:r w:rsidRPr="0012226E">
        <w:rPr>
          <w:rFonts w:ascii="Arial" w:hAnsi="Arial" w:cs="Arial"/>
          <w:b/>
          <w:bCs/>
          <w:sz w:val="16"/>
          <w:szCs w:val="16"/>
          <w:lang w:val="uk-UA"/>
        </w:rPr>
        <w:t xml:space="preserve">: </w:t>
      </w:r>
      <w:r w:rsidRPr="0012226E">
        <w:rPr>
          <w:rFonts w:ascii="Arial" w:hAnsi="Arial" w:cs="Arial"/>
          <w:b/>
          <w:bCs/>
          <w:sz w:val="16"/>
          <w:szCs w:val="16"/>
          <w:lang w:val="en-US"/>
        </w:rPr>
        <w:t>steniakina</w:t>
      </w:r>
      <w:r w:rsidRPr="0012226E">
        <w:rPr>
          <w:rFonts w:ascii="Arial" w:hAnsi="Arial" w:cs="Arial"/>
          <w:b/>
          <w:bCs/>
          <w:sz w:val="16"/>
          <w:szCs w:val="16"/>
          <w:lang w:val="uk-UA"/>
        </w:rPr>
        <w:t>_</w:t>
      </w:r>
      <w:r w:rsidRPr="0012226E">
        <w:rPr>
          <w:rFonts w:ascii="Arial" w:hAnsi="Arial" w:cs="Arial"/>
          <w:b/>
          <w:bCs/>
          <w:sz w:val="16"/>
          <w:szCs w:val="16"/>
          <w:lang w:val="en-US"/>
        </w:rPr>
        <w:t>nataliia</w:t>
      </w:r>
      <w:r w:rsidRPr="0012226E">
        <w:rPr>
          <w:rFonts w:ascii="Arial" w:hAnsi="Arial" w:cs="Arial"/>
          <w:b/>
          <w:bCs/>
          <w:sz w:val="16"/>
          <w:szCs w:val="16"/>
          <w:lang w:val="uk-UA"/>
        </w:rPr>
        <w:t>@</w:t>
      </w:r>
      <w:r w:rsidRPr="0012226E">
        <w:rPr>
          <w:rFonts w:ascii="Arial" w:hAnsi="Arial" w:cs="Arial"/>
          <w:b/>
          <w:bCs/>
          <w:sz w:val="16"/>
          <w:szCs w:val="16"/>
          <w:lang w:val="en-US"/>
        </w:rPr>
        <w:t>knu</w:t>
      </w:r>
      <w:r w:rsidRPr="0012226E">
        <w:rPr>
          <w:rFonts w:ascii="Arial" w:hAnsi="Arial" w:cs="Arial"/>
          <w:b/>
          <w:bCs/>
          <w:sz w:val="16"/>
          <w:szCs w:val="16"/>
          <w:lang w:val="uk-UA"/>
        </w:rPr>
        <w:t>.</w:t>
      </w:r>
      <w:r w:rsidRPr="0012226E">
        <w:rPr>
          <w:rFonts w:ascii="Arial" w:hAnsi="Arial" w:cs="Arial"/>
          <w:b/>
          <w:bCs/>
          <w:sz w:val="16"/>
          <w:szCs w:val="16"/>
          <w:lang w:val="en-US"/>
        </w:rPr>
        <w:t>ua</w:t>
      </w:r>
    </w:p>
    <w:p w:rsidR="006518C0" w:rsidRPr="0012226E" w:rsidRDefault="006518C0" w:rsidP="001A3289">
      <w:pPr>
        <w:pStyle w:val="afc"/>
        <w:ind w:firstLine="284"/>
        <w:rPr>
          <w:rFonts w:ascii="Arial" w:hAnsi="Arial" w:cs="Arial"/>
          <w:b/>
          <w:bCs/>
          <w:sz w:val="16"/>
          <w:szCs w:val="16"/>
          <w:lang w:val="uk-UA"/>
        </w:rPr>
      </w:pP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uk-UA"/>
        </w:rPr>
        <w:t>Тетяна</w:t>
      </w:r>
      <w:r w:rsidRPr="0012226E">
        <w:rPr>
          <w:rFonts w:ascii="Arial" w:hAnsi="Arial" w:cs="Arial"/>
          <w:b/>
          <w:bCs/>
          <w:sz w:val="16"/>
          <w:szCs w:val="16"/>
        </w:rPr>
        <w:t xml:space="preserve"> </w:t>
      </w:r>
      <w:r w:rsidRPr="0012226E">
        <w:rPr>
          <w:rFonts w:ascii="Arial" w:hAnsi="Arial" w:cs="Arial"/>
          <w:b/>
          <w:bCs/>
          <w:sz w:val="16"/>
          <w:szCs w:val="16"/>
          <w:lang w:val="uk-UA"/>
        </w:rPr>
        <w:t>БАБІЧ</w:t>
      </w:r>
      <w:r w:rsidRPr="0012226E">
        <w:rPr>
          <w:rFonts w:ascii="Arial" w:hAnsi="Arial" w:cs="Arial"/>
          <w:b/>
          <w:bCs/>
          <w:sz w:val="16"/>
          <w:szCs w:val="16"/>
        </w:rPr>
        <w:t xml:space="preserve">, </w:t>
      </w:r>
      <w:r w:rsidRPr="0012226E">
        <w:rPr>
          <w:rFonts w:ascii="Arial" w:hAnsi="Arial" w:cs="Arial"/>
          <w:b/>
          <w:bCs/>
          <w:sz w:val="16"/>
          <w:szCs w:val="16"/>
          <w:lang w:val="uk-UA"/>
        </w:rPr>
        <w:t>канд. біол. наук, асист.</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uk-UA"/>
        </w:rPr>
        <w:t>Київський національний університет імені Тараса Шевченка</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en-US"/>
        </w:rPr>
        <w:t>ORCID</w:t>
      </w:r>
      <w:r w:rsidRPr="0012226E">
        <w:rPr>
          <w:rFonts w:ascii="Arial" w:hAnsi="Arial" w:cs="Arial"/>
          <w:b/>
          <w:bCs/>
          <w:sz w:val="16"/>
          <w:szCs w:val="16"/>
          <w:lang w:val="uk-UA"/>
        </w:rPr>
        <w:t xml:space="preserve"> </w:t>
      </w:r>
      <w:r w:rsidRPr="0012226E">
        <w:rPr>
          <w:rFonts w:ascii="Arial" w:hAnsi="Arial" w:cs="Arial"/>
          <w:b/>
          <w:bCs/>
          <w:sz w:val="16"/>
          <w:szCs w:val="16"/>
          <w:lang w:val="en-US"/>
        </w:rPr>
        <w:t>ID</w:t>
      </w:r>
      <w:r w:rsidRPr="0012226E">
        <w:rPr>
          <w:rFonts w:ascii="Arial" w:hAnsi="Arial" w:cs="Arial"/>
          <w:b/>
          <w:bCs/>
          <w:sz w:val="16"/>
          <w:szCs w:val="16"/>
          <w:lang w:val="uk-UA"/>
        </w:rPr>
        <w:t>: 0000-0001-9500-6437</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en-US"/>
        </w:rPr>
        <w:t>e</w:t>
      </w:r>
      <w:r w:rsidRPr="0012226E">
        <w:rPr>
          <w:rFonts w:ascii="Arial" w:hAnsi="Arial" w:cs="Arial"/>
          <w:b/>
          <w:bCs/>
          <w:sz w:val="16"/>
          <w:szCs w:val="16"/>
          <w:lang w:val="uk-UA"/>
        </w:rPr>
        <w:t>-</w:t>
      </w:r>
      <w:r w:rsidRPr="0012226E">
        <w:rPr>
          <w:rFonts w:ascii="Arial" w:hAnsi="Arial" w:cs="Arial"/>
          <w:b/>
          <w:bCs/>
          <w:sz w:val="16"/>
          <w:szCs w:val="16"/>
          <w:lang w:val="en-US"/>
        </w:rPr>
        <w:t>mail</w:t>
      </w:r>
      <w:r w:rsidRPr="0012226E">
        <w:rPr>
          <w:rFonts w:ascii="Arial" w:hAnsi="Arial" w:cs="Arial"/>
          <w:b/>
          <w:bCs/>
          <w:sz w:val="16"/>
          <w:szCs w:val="16"/>
          <w:lang w:val="uk-UA"/>
        </w:rPr>
        <w:t>:</w:t>
      </w:r>
      <w:r w:rsidRPr="0012226E">
        <w:rPr>
          <w:rFonts w:ascii="Arial" w:hAnsi="Arial" w:cs="Arial"/>
          <w:b/>
          <w:bCs/>
          <w:sz w:val="16"/>
          <w:szCs w:val="16"/>
          <w:shd w:val="clear" w:color="auto" w:fill="FFFFFF"/>
          <w:lang w:val="uk-UA"/>
        </w:rPr>
        <w:t xml:space="preserve"> </w:t>
      </w:r>
      <w:r w:rsidRPr="0012226E">
        <w:rPr>
          <w:rFonts w:ascii="Arial" w:hAnsi="Arial" w:cs="Arial"/>
          <w:b/>
          <w:bCs/>
          <w:sz w:val="16"/>
          <w:szCs w:val="16"/>
          <w:lang w:val="en-US"/>
        </w:rPr>
        <w:t>babich</w:t>
      </w:r>
      <w:r w:rsidRPr="0012226E">
        <w:rPr>
          <w:rFonts w:ascii="Arial" w:hAnsi="Arial" w:cs="Arial"/>
          <w:b/>
          <w:bCs/>
          <w:sz w:val="16"/>
          <w:szCs w:val="16"/>
          <w:lang w:val="uk-UA"/>
        </w:rPr>
        <w:t>_</w:t>
      </w:r>
      <w:r w:rsidRPr="0012226E">
        <w:rPr>
          <w:rFonts w:ascii="Arial" w:hAnsi="Arial" w:cs="Arial"/>
          <w:b/>
          <w:bCs/>
          <w:sz w:val="16"/>
          <w:szCs w:val="16"/>
          <w:lang w:val="en-US"/>
        </w:rPr>
        <w:t>tetiana</w:t>
      </w:r>
      <w:r w:rsidRPr="0012226E">
        <w:rPr>
          <w:rFonts w:ascii="Arial" w:hAnsi="Arial" w:cs="Arial"/>
          <w:b/>
          <w:bCs/>
          <w:sz w:val="16"/>
          <w:szCs w:val="16"/>
          <w:lang w:val="uk-UA"/>
        </w:rPr>
        <w:t>@</w:t>
      </w:r>
      <w:r w:rsidRPr="0012226E">
        <w:rPr>
          <w:rFonts w:ascii="Arial" w:hAnsi="Arial" w:cs="Arial"/>
          <w:b/>
          <w:bCs/>
          <w:sz w:val="16"/>
          <w:szCs w:val="16"/>
          <w:lang w:val="en-US"/>
        </w:rPr>
        <w:t>knu</w:t>
      </w:r>
      <w:r w:rsidRPr="0012226E">
        <w:rPr>
          <w:rFonts w:ascii="Arial" w:hAnsi="Arial" w:cs="Arial"/>
          <w:b/>
          <w:bCs/>
          <w:sz w:val="16"/>
          <w:szCs w:val="16"/>
          <w:lang w:val="uk-UA"/>
        </w:rPr>
        <w:t>.</w:t>
      </w:r>
      <w:r w:rsidRPr="0012226E">
        <w:rPr>
          <w:rFonts w:ascii="Arial" w:hAnsi="Arial" w:cs="Arial"/>
          <w:b/>
          <w:bCs/>
          <w:sz w:val="16"/>
          <w:szCs w:val="16"/>
          <w:lang w:val="en-US"/>
        </w:rPr>
        <w:t>ua</w:t>
      </w:r>
    </w:p>
    <w:p w:rsidR="006518C0" w:rsidRPr="0012226E" w:rsidRDefault="006518C0" w:rsidP="001A3289">
      <w:pPr>
        <w:pStyle w:val="afc"/>
        <w:ind w:firstLine="284"/>
        <w:rPr>
          <w:rFonts w:ascii="Arial" w:hAnsi="Arial" w:cs="Arial"/>
          <w:b/>
          <w:bCs/>
          <w:sz w:val="16"/>
          <w:szCs w:val="16"/>
          <w:lang w:val="uk-UA"/>
        </w:rPr>
      </w:pP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uk-UA"/>
        </w:rPr>
        <w:t>Юлія ЮМИНА</w:t>
      </w:r>
      <w:r w:rsidRPr="0012226E">
        <w:rPr>
          <w:rFonts w:ascii="Arial" w:hAnsi="Arial" w:cs="Arial"/>
          <w:b/>
          <w:bCs/>
          <w:sz w:val="16"/>
          <w:szCs w:val="16"/>
        </w:rPr>
        <w:t xml:space="preserve">, </w:t>
      </w:r>
      <w:r w:rsidRPr="0012226E">
        <w:rPr>
          <w:rFonts w:ascii="Arial" w:hAnsi="Arial" w:cs="Arial"/>
          <w:b/>
          <w:bCs/>
          <w:sz w:val="16"/>
          <w:szCs w:val="16"/>
          <w:lang w:val="uk-UA"/>
        </w:rPr>
        <w:t>канд. біол. наук, доц.</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uk-UA"/>
        </w:rPr>
        <w:t>Київський національний університет імені Тараса Шевченка</w:t>
      </w:r>
    </w:p>
    <w:p w:rsidR="006518C0" w:rsidRPr="0012226E" w:rsidRDefault="006518C0" w:rsidP="001A3289">
      <w:pPr>
        <w:pStyle w:val="afc"/>
        <w:ind w:firstLine="284"/>
        <w:rPr>
          <w:rFonts w:ascii="Arial" w:hAnsi="Arial" w:cs="Arial"/>
          <w:b/>
          <w:bCs/>
          <w:sz w:val="16"/>
          <w:szCs w:val="16"/>
          <w:lang w:val="uk-UA"/>
        </w:rPr>
      </w:pPr>
      <w:r w:rsidRPr="0012226E">
        <w:rPr>
          <w:rFonts w:ascii="Arial" w:hAnsi="Arial" w:cs="Arial"/>
          <w:b/>
          <w:bCs/>
          <w:sz w:val="16"/>
          <w:szCs w:val="16"/>
          <w:lang w:val="en-US"/>
        </w:rPr>
        <w:t>ORCID</w:t>
      </w:r>
      <w:r w:rsidRPr="0012226E">
        <w:rPr>
          <w:rFonts w:ascii="Arial" w:hAnsi="Arial" w:cs="Arial"/>
          <w:b/>
          <w:bCs/>
          <w:sz w:val="16"/>
          <w:szCs w:val="16"/>
          <w:lang w:val="uk-UA"/>
        </w:rPr>
        <w:t xml:space="preserve"> </w:t>
      </w:r>
      <w:r w:rsidRPr="0012226E">
        <w:rPr>
          <w:rFonts w:ascii="Arial" w:hAnsi="Arial" w:cs="Arial"/>
          <w:b/>
          <w:bCs/>
          <w:sz w:val="16"/>
          <w:szCs w:val="16"/>
          <w:lang w:val="en-US"/>
        </w:rPr>
        <w:t>ID</w:t>
      </w:r>
      <w:r w:rsidRPr="0012226E">
        <w:rPr>
          <w:rFonts w:ascii="Arial" w:hAnsi="Arial" w:cs="Arial"/>
          <w:b/>
          <w:bCs/>
          <w:sz w:val="16"/>
          <w:szCs w:val="16"/>
          <w:lang w:val="uk-UA"/>
        </w:rPr>
        <w:t>: 0000-0002-4568-1415</w:t>
      </w:r>
    </w:p>
    <w:p w:rsidR="006518C0" w:rsidRPr="0012226E" w:rsidRDefault="006518C0" w:rsidP="001A3289">
      <w:pPr>
        <w:spacing w:after="0" w:line="240" w:lineRule="auto"/>
        <w:ind w:firstLine="284"/>
        <w:contextualSpacing/>
        <w:jc w:val="both"/>
        <w:rPr>
          <w:rFonts w:ascii="Arial" w:hAnsi="Arial" w:cs="Arial"/>
          <w:b/>
          <w:bCs/>
          <w:sz w:val="16"/>
          <w:szCs w:val="16"/>
          <w:lang w:val="uk-UA"/>
        </w:rPr>
      </w:pPr>
      <w:r w:rsidRPr="0012226E">
        <w:rPr>
          <w:rFonts w:ascii="Arial" w:hAnsi="Arial" w:cs="Arial"/>
          <w:b/>
          <w:bCs/>
          <w:sz w:val="16"/>
          <w:szCs w:val="16"/>
        </w:rPr>
        <w:t>e</w:t>
      </w:r>
      <w:r w:rsidRPr="0012226E">
        <w:rPr>
          <w:rFonts w:ascii="Arial" w:hAnsi="Arial" w:cs="Arial"/>
          <w:b/>
          <w:bCs/>
          <w:sz w:val="16"/>
          <w:szCs w:val="16"/>
          <w:lang w:val="uk-UA"/>
        </w:rPr>
        <w:t>-</w:t>
      </w:r>
      <w:r w:rsidRPr="0012226E">
        <w:rPr>
          <w:rFonts w:ascii="Arial" w:hAnsi="Arial" w:cs="Arial"/>
          <w:b/>
          <w:bCs/>
          <w:sz w:val="16"/>
          <w:szCs w:val="16"/>
        </w:rPr>
        <w:t>mail</w:t>
      </w:r>
      <w:r w:rsidRPr="0012226E">
        <w:rPr>
          <w:rFonts w:ascii="Arial" w:hAnsi="Arial" w:cs="Arial"/>
          <w:b/>
          <w:bCs/>
          <w:sz w:val="16"/>
          <w:szCs w:val="16"/>
          <w:lang w:val="uk-UA"/>
        </w:rPr>
        <w:t>:</w:t>
      </w:r>
      <w:r w:rsidRPr="0012226E">
        <w:rPr>
          <w:rFonts w:ascii="Arial" w:hAnsi="Arial" w:cs="Arial"/>
          <w:b/>
          <w:bCs/>
          <w:sz w:val="16"/>
          <w:szCs w:val="16"/>
          <w:shd w:val="clear" w:color="auto" w:fill="FFFFFF"/>
          <w:lang w:val="uk-UA"/>
        </w:rPr>
        <w:t xml:space="preserve"> </w:t>
      </w:r>
      <w:r w:rsidRPr="0012226E">
        <w:rPr>
          <w:rFonts w:ascii="Arial" w:hAnsi="Arial" w:cs="Arial"/>
          <w:b/>
          <w:bCs/>
          <w:sz w:val="16"/>
          <w:szCs w:val="16"/>
        </w:rPr>
        <w:t>juliayumyna</w:t>
      </w:r>
      <w:r w:rsidRPr="0012226E">
        <w:rPr>
          <w:rFonts w:ascii="Arial" w:hAnsi="Arial" w:cs="Arial"/>
          <w:b/>
          <w:bCs/>
          <w:sz w:val="16"/>
          <w:szCs w:val="16"/>
          <w:lang w:val="uk-UA"/>
        </w:rPr>
        <w:t>@</w:t>
      </w:r>
      <w:r w:rsidRPr="0012226E">
        <w:rPr>
          <w:rFonts w:ascii="Arial" w:hAnsi="Arial" w:cs="Arial"/>
          <w:b/>
          <w:bCs/>
          <w:sz w:val="16"/>
          <w:szCs w:val="16"/>
        </w:rPr>
        <w:t>knu</w:t>
      </w:r>
      <w:r w:rsidRPr="0012226E">
        <w:rPr>
          <w:rFonts w:ascii="Arial" w:hAnsi="Arial" w:cs="Arial"/>
          <w:b/>
          <w:bCs/>
          <w:sz w:val="16"/>
          <w:szCs w:val="16"/>
          <w:lang w:val="uk-UA"/>
        </w:rPr>
        <w:t>.</w:t>
      </w:r>
      <w:r w:rsidRPr="0012226E">
        <w:rPr>
          <w:rFonts w:ascii="Arial" w:hAnsi="Arial" w:cs="Arial"/>
          <w:b/>
          <w:bCs/>
          <w:sz w:val="16"/>
          <w:szCs w:val="16"/>
        </w:rPr>
        <w:t>ua</w:t>
      </w:r>
    </w:p>
    <w:p w:rsidR="006518C0" w:rsidRPr="0012226E" w:rsidRDefault="006518C0" w:rsidP="001A3289">
      <w:pPr>
        <w:spacing w:after="0" w:line="240" w:lineRule="auto"/>
        <w:ind w:firstLine="284"/>
        <w:contextualSpacing/>
        <w:jc w:val="center"/>
        <w:rPr>
          <w:rFonts w:ascii="Arial" w:hAnsi="Arial" w:cs="Arial"/>
          <w:sz w:val="20"/>
          <w:szCs w:val="18"/>
          <w:lang w:val="uk-UA"/>
        </w:rPr>
      </w:pPr>
    </w:p>
    <w:p w:rsidR="006518C0" w:rsidRPr="0012226E" w:rsidRDefault="006518C0" w:rsidP="001A3289">
      <w:pPr>
        <w:spacing w:after="0" w:line="240" w:lineRule="auto"/>
        <w:ind w:firstLine="284"/>
        <w:contextualSpacing/>
        <w:jc w:val="center"/>
        <w:rPr>
          <w:rFonts w:ascii="Arial" w:hAnsi="Arial" w:cs="Arial"/>
          <w:b/>
          <w:bCs/>
          <w:sz w:val="18"/>
          <w:szCs w:val="16"/>
          <w:lang w:val="uk-UA"/>
        </w:rPr>
      </w:pPr>
      <w:r w:rsidRPr="0012226E">
        <w:rPr>
          <w:rFonts w:ascii="Arial" w:hAnsi="Arial" w:cs="Arial"/>
          <w:b/>
          <w:bCs/>
          <w:sz w:val="18"/>
          <w:szCs w:val="16"/>
          <w:lang w:val="uk-UA"/>
        </w:rPr>
        <w:t>МІКРООРГАНІЗМ-ЗАЛЕЖНА ФАГОЦИТАРНА АКТИВНІСТЬ АЛЬВЕОЛЯРНИХ МАКРОФАГІВ МИШЕЙ</w:t>
      </w:r>
    </w:p>
    <w:p w:rsidR="006518C0" w:rsidRPr="0012226E" w:rsidRDefault="006518C0" w:rsidP="001A3289">
      <w:pPr>
        <w:spacing w:after="0" w:line="240" w:lineRule="auto"/>
        <w:ind w:firstLine="284"/>
        <w:contextualSpacing/>
        <w:jc w:val="both"/>
        <w:rPr>
          <w:rFonts w:ascii="Arial" w:hAnsi="Arial" w:cs="Arial"/>
          <w:sz w:val="18"/>
          <w:szCs w:val="18"/>
          <w:lang w:val="uk-UA"/>
        </w:rPr>
      </w:pPr>
    </w:p>
    <w:p w:rsidR="006518C0" w:rsidRPr="0012226E" w:rsidRDefault="006518C0" w:rsidP="001A3289">
      <w:pPr>
        <w:spacing w:after="0" w:line="240" w:lineRule="auto"/>
        <w:ind w:firstLine="284"/>
        <w:contextualSpacing/>
        <w:jc w:val="both"/>
        <w:rPr>
          <w:rFonts w:ascii="Arial" w:hAnsi="Arial" w:cs="Arial"/>
          <w:b/>
          <w:i/>
          <w:sz w:val="16"/>
          <w:szCs w:val="18"/>
          <w:lang w:val="uk-UA"/>
        </w:rPr>
      </w:pPr>
      <w:r w:rsidRPr="0012226E">
        <w:rPr>
          <w:rFonts w:ascii="Arial" w:eastAsia="Arial" w:hAnsi="Arial" w:cs="Arial"/>
          <w:b/>
          <w:bCs/>
          <w:spacing w:val="40"/>
          <w:sz w:val="16"/>
          <w:szCs w:val="16"/>
          <w:lang w:val="uk-UA" w:eastAsia="uk-UA"/>
        </w:rPr>
        <w:lastRenderedPageBreak/>
        <w:t>Вступ.</w:t>
      </w:r>
      <w:r w:rsidRPr="0012226E">
        <w:rPr>
          <w:rFonts w:ascii="Arial" w:hAnsi="Arial" w:cs="Arial"/>
          <w:b/>
          <w:i/>
          <w:sz w:val="16"/>
          <w:szCs w:val="18"/>
          <w:lang w:val="uk-UA"/>
        </w:rPr>
        <w:t xml:space="preserve"> Макрофаги – це фенотипово та функціонально гетерогенні клітини, що відіграють ключову роль у реакціях вродженого та адаптивного імунітету. Альвеолярні макрофаги (AM) є основною популяцією резидентних імунних клітин у дистальних відділах дихальних шляхів і становлять першу лінію клітинного захисту від мікроорганізмів, що потрапляють у дихальні шляхи при вдиханні. Фагоцитоз є фундаментальною функцією AM, що забезпечує як видалення патогенів, так і підтримання гомеостазу легень. Проте ефективність, з якою AM поглинають різні класи мікроорганізмів, досі вивчена недостатньо, незважаючи на її значення для раннього розпізнавання патогенів у легенях. Метою цього дослідження було за допомогою проточної цитофлуориметрії кількісно порівняти фагоцитарну активність альвеолярних макрофагів мишей щодо грам-негативних бактерій (Escherichia coli), грам-позитивних бактерій (Staphylococcus aureus) та дріжджоподібного гриба Candida albicans в умовах in vitro без опсонізації та запальної стимуляції.</w:t>
      </w:r>
    </w:p>
    <w:p w:rsidR="006518C0" w:rsidRPr="0012226E" w:rsidRDefault="006518C0" w:rsidP="001A3289">
      <w:pPr>
        <w:spacing w:after="0" w:line="240" w:lineRule="auto"/>
        <w:ind w:firstLine="284"/>
        <w:contextualSpacing/>
        <w:jc w:val="both"/>
        <w:rPr>
          <w:rFonts w:ascii="Arial" w:hAnsi="Arial" w:cs="Arial"/>
          <w:b/>
          <w:i/>
          <w:sz w:val="16"/>
          <w:szCs w:val="18"/>
          <w:lang w:val="uk-UA"/>
        </w:rPr>
      </w:pPr>
      <w:r w:rsidRPr="0012226E">
        <w:rPr>
          <w:rFonts w:ascii="Arial" w:eastAsia="Arial" w:hAnsi="Arial" w:cs="Arial"/>
          <w:b/>
          <w:bCs/>
          <w:spacing w:val="40"/>
          <w:sz w:val="16"/>
          <w:szCs w:val="16"/>
          <w:lang w:val="uk-UA" w:eastAsia="uk-UA"/>
        </w:rPr>
        <w:t>Методи.</w:t>
      </w:r>
      <w:r w:rsidRPr="0012226E">
        <w:rPr>
          <w:rFonts w:ascii="Arial" w:hAnsi="Arial" w:cs="Arial"/>
          <w:b/>
          <w:i/>
          <w:sz w:val="16"/>
          <w:szCs w:val="18"/>
          <w:lang w:val="uk-UA"/>
        </w:rPr>
        <w:t xml:space="preserve"> AM мишей лінії BALB/c були виділені шляхом отримання бронхоальвеолярного лаважу. Фагоцитарну активність оцінювали, використовуючи мічені FITC інактивовані мікроорганізми, зокрема інактивований нагріванням </w:t>
      </w:r>
      <w:r w:rsidRPr="0012226E">
        <w:rPr>
          <w:rFonts w:ascii="Arial" w:hAnsi="Arial" w:cs="Arial"/>
          <w:b/>
          <w:i/>
          <w:sz w:val="16"/>
          <w:szCs w:val="18"/>
          <w:lang w:val="la-Latn"/>
        </w:rPr>
        <w:t>Staphylococcus aureus</w:t>
      </w:r>
      <w:r w:rsidRPr="0012226E">
        <w:rPr>
          <w:rFonts w:ascii="Arial" w:hAnsi="Arial" w:cs="Arial"/>
          <w:b/>
          <w:i/>
          <w:sz w:val="16"/>
          <w:szCs w:val="18"/>
          <w:lang w:val="uk-UA"/>
        </w:rPr>
        <w:t xml:space="preserve"> (грампозитивна бактерія), інактивована нагріванням </w:t>
      </w:r>
      <w:r w:rsidRPr="0012226E">
        <w:rPr>
          <w:rFonts w:ascii="Arial" w:hAnsi="Arial" w:cs="Arial"/>
          <w:b/>
          <w:i/>
          <w:sz w:val="16"/>
          <w:szCs w:val="18"/>
          <w:lang w:val="la-Latn"/>
        </w:rPr>
        <w:t>Escherichia coli</w:t>
      </w:r>
      <w:r w:rsidRPr="0012226E">
        <w:rPr>
          <w:rFonts w:ascii="Arial" w:hAnsi="Arial" w:cs="Arial"/>
          <w:b/>
          <w:i/>
          <w:sz w:val="16"/>
          <w:szCs w:val="18"/>
          <w:lang w:val="uk-UA"/>
        </w:rPr>
        <w:t xml:space="preserve"> (грамнегативна бактерія) та інактивована спиртом </w:t>
      </w:r>
      <w:r w:rsidRPr="0012226E">
        <w:rPr>
          <w:rFonts w:ascii="Arial" w:hAnsi="Arial" w:cs="Arial"/>
          <w:b/>
          <w:i/>
          <w:sz w:val="16"/>
          <w:szCs w:val="18"/>
          <w:lang w:val="la-Latn"/>
        </w:rPr>
        <w:t>Candida albicans</w:t>
      </w:r>
      <w:r w:rsidRPr="0012226E">
        <w:rPr>
          <w:rFonts w:ascii="Arial" w:hAnsi="Arial" w:cs="Arial"/>
          <w:b/>
          <w:i/>
          <w:sz w:val="16"/>
          <w:szCs w:val="18"/>
          <w:lang w:val="uk-UA"/>
        </w:rPr>
        <w:t>. AM інкубували з мікроорганізмами 30 хвилин при 37 °C. Фагоцитоз кількісно оцінювали методом проточної цитометрії за відсотком FITC-позитивних клітин та фагоцитарним індексом, вираженим як середня інтенсивність флуоресценції.</w:t>
      </w:r>
    </w:p>
    <w:p w:rsidR="006518C0" w:rsidRPr="0012226E" w:rsidRDefault="006518C0" w:rsidP="001A3289">
      <w:pPr>
        <w:spacing w:after="0" w:line="240" w:lineRule="auto"/>
        <w:ind w:firstLine="284"/>
        <w:contextualSpacing/>
        <w:jc w:val="both"/>
        <w:rPr>
          <w:rFonts w:ascii="Arial" w:hAnsi="Arial" w:cs="Arial"/>
          <w:b/>
          <w:i/>
          <w:sz w:val="16"/>
          <w:szCs w:val="18"/>
          <w:lang w:val="uk-UA"/>
        </w:rPr>
      </w:pPr>
      <w:r w:rsidRPr="0012226E">
        <w:rPr>
          <w:rFonts w:ascii="Arial" w:eastAsia="Arial" w:hAnsi="Arial" w:cs="Arial"/>
          <w:b/>
          <w:bCs/>
          <w:spacing w:val="40"/>
          <w:sz w:val="16"/>
          <w:szCs w:val="16"/>
          <w:lang w:val="uk-UA" w:eastAsia="uk-UA"/>
        </w:rPr>
        <w:t>Результати.</w:t>
      </w:r>
      <w:r w:rsidRPr="0012226E">
        <w:rPr>
          <w:rFonts w:ascii="Arial" w:hAnsi="Arial" w:cs="Arial"/>
          <w:b/>
          <w:i/>
          <w:sz w:val="16"/>
          <w:szCs w:val="18"/>
          <w:lang w:val="uk-UA"/>
        </w:rPr>
        <w:t xml:space="preserve"> Аналіз фагоцитарної активності AM показав виражену залежність від типу мікроорганізму. Найнижчий рівень поглинання спостерігався у </w:t>
      </w:r>
      <w:r w:rsidRPr="0012226E">
        <w:rPr>
          <w:rFonts w:ascii="Arial" w:hAnsi="Arial" w:cs="Arial"/>
          <w:b/>
          <w:i/>
          <w:sz w:val="16"/>
          <w:szCs w:val="18"/>
          <w:lang w:val="la-Latn"/>
        </w:rPr>
        <w:t>Escherichia coli</w:t>
      </w:r>
      <w:r w:rsidRPr="0012226E">
        <w:rPr>
          <w:rFonts w:ascii="Arial" w:hAnsi="Arial" w:cs="Arial"/>
          <w:b/>
          <w:i/>
          <w:sz w:val="16"/>
          <w:szCs w:val="18"/>
          <w:lang w:val="uk-UA"/>
        </w:rPr>
        <w:t xml:space="preserve">, проміжний – у </w:t>
      </w:r>
      <w:r w:rsidRPr="0012226E">
        <w:rPr>
          <w:rFonts w:ascii="Arial" w:hAnsi="Arial" w:cs="Arial"/>
          <w:b/>
          <w:i/>
          <w:sz w:val="16"/>
          <w:szCs w:val="18"/>
          <w:lang w:val="la-Latn"/>
        </w:rPr>
        <w:t>Staphylococcus aureus</w:t>
      </w:r>
      <w:r w:rsidRPr="0012226E">
        <w:rPr>
          <w:rFonts w:ascii="Arial" w:hAnsi="Arial" w:cs="Arial"/>
          <w:b/>
          <w:i/>
          <w:sz w:val="16"/>
          <w:szCs w:val="18"/>
          <w:lang w:val="uk-UA"/>
        </w:rPr>
        <w:t xml:space="preserve">, а найвищий – у </w:t>
      </w:r>
      <w:r w:rsidRPr="0012226E">
        <w:rPr>
          <w:rFonts w:ascii="Arial" w:hAnsi="Arial" w:cs="Arial"/>
          <w:b/>
          <w:i/>
          <w:sz w:val="16"/>
          <w:szCs w:val="18"/>
          <w:lang w:val="la-Latn"/>
        </w:rPr>
        <w:t>Candida albicans</w:t>
      </w:r>
      <w:r w:rsidRPr="0012226E">
        <w:rPr>
          <w:rFonts w:ascii="Arial" w:hAnsi="Arial" w:cs="Arial"/>
          <w:b/>
          <w:i/>
          <w:sz w:val="16"/>
          <w:szCs w:val="18"/>
          <w:lang w:val="uk-UA"/>
        </w:rPr>
        <w:t>. Така закономірність спостерігалася як для відсотка фагоцитуючих клітин, так і для фагоцитарного індексу.</w:t>
      </w:r>
    </w:p>
    <w:p w:rsidR="006518C0" w:rsidRPr="0012226E" w:rsidRDefault="006518C0" w:rsidP="001A3289">
      <w:pPr>
        <w:spacing w:after="0" w:line="240" w:lineRule="auto"/>
        <w:ind w:firstLine="284"/>
        <w:contextualSpacing/>
        <w:jc w:val="both"/>
        <w:rPr>
          <w:rFonts w:ascii="Arial" w:hAnsi="Arial" w:cs="Arial"/>
          <w:b/>
          <w:i/>
          <w:sz w:val="16"/>
          <w:szCs w:val="18"/>
          <w:lang w:val="uk-UA"/>
        </w:rPr>
      </w:pPr>
      <w:r w:rsidRPr="0012226E">
        <w:rPr>
          <w:rFonts w:ascii="Arial" w:eastAsia="Arial" w:hAnsi="Arial" w:cs="Arial"/>
          <w:b/>
          <w:bCs/>
          <w:spacing w:val="40"/>
          <w:sz w:val="16"/>
          <w:szCs w:val="16"/>
          <w:lang w:val="uk-UA" w:eastAsia="uk-UA"/>
        </w:rPr>
        <w:t>Висновки.</w:t>
      </w:r>
      <w:r w:rsidRPr="0012226E">
        <w:rPr>
          <w:rFonts w:ascii="Arial" w:hAnsi="Arial" w:cs="Arial"/>
          <w:b/>
          <w:i/>
          <w:sz w:val="16"/>
          <w:szCs w:val="18"/>
          <w:lang w:val="uk-UA"/>
        </w:rPr>
        <w:t xml:space="preserve"> Підсумовуючи, в умовах in vitro без опсонізації та запальної стимуляції альвеолярні макрофаги мишей ефективніше фагоцитують Candida albicans, ніж грам-позитивні або грам-негативні бактерії.</w:t>
      </w:r>
      <w:r w:rsidRPr="0012226E">
        <w:rPr>
          <w:rFonts w:ascii="Arial" w:hAnsi="Arial" w:cs="Arial"/>
          <w:lang w:val="uk-UA"/>
        </w:rPr>
        <w:t xml:space="preserve"> </w:t>
      </w:r>
      <w:r w:rsidRPr="0012226E">
        <w:rPr>
          <w:rFonts w:ascii="Arial" w:hAnsi="Arial" w:cs="Arial"/>
          <w:b/>
          <w:i/>
          <w:sz w:val="16"/>
          <w:szCs w:val="18"/>
          <w:lang w:val="uk-UA"/>
        </w:rPr>
        <w:t>Ці результати підкреслюють відмінності у фагоцитарній активності альвеолярних макрофагів, що залежать від виду патогену та мають значення для раннього вродженого імунного захисту легень.</w:t>
      </w:r>
    </w:p>
    <w:p w:rsidR="006518C0" w:rsidRPr="0012226E" w:rsidRDefault="006518C0" w:rsidP="001A3289">
      <w:pPr>
        <w:spacing w:after="0" w:line="240" w:lineRule="auto"/>
        <w:ind w:firstLine="284"/>
        <w:contextualSpacing/>
        <w:jc w:val="both"/>
        <w:rPr>
          <w:rFonts w:ascii="Arial" w:hAnsi="Arial" w:cs="Arial"/>
          <w:b/>
          <w:i/>
          <w:sz w:val="16"/>
          <w:szCs w:val="18"/>
          <w:lang w:val="uk-UA"/>
        </w:rPr>
      </w:pPr>
      <w:r w:rsidRPr="0012226E">
        <w:rPr>
          <w:rFonts w:ascii="Arial" w:eastAsia="Arial" w:hAnsi="Arial" w:cs="Arial"/>
          <w:b/>
          <w:bCs/>
          <w:spacing w:val="40"/>
          <w:sz w:val="16"/>
          <w:szCs w:val="16"/>
          <w:lang w:val="uk-UA" w:eastAsia="uk-UA"/>
        </w:rPr>
        <w:t>Ключові слова:</w:t>
      </w:r>
      <w:r w:rsidRPr="0012226E">
        <w:rPr>
          <w:rFonts w:ascii="Arial" w:hAnsi="Arial" w:cs="Arial"/>
          <w:b/>
          <w:i/>
          <w:sz w:val="16"/>
          <w:szCs w:val="18"/>
          <w:lang w:val="uk-UA"/>
        </w:rPr>
        <w:t xml:space="preserve"> альвеолярні макрофаги, фагоцитарна активність, </w:t>
      </w:r>
      <w:r w:rsidRPr="0012226E">
        <w:rPr>
          <w:rFonts w:ascii="Arial" w:hAnsi="Arial" w:cs="Arial"/>
          <w:b/>
          <w:i/>
          <w:sz w:val="16"/>
          <w:szCs w:val="18"/>
          <w:lang w:val="la-Latn"/>
        </w:rPr>
        <w:t>Staphylococcus aureus, Escherichia coli, Candida albicans</w:t>
      </w:r>
      <w:r w:rsidRPr="0012226E">
        <w:rPr>
          <w:rFonts w:ascii="Arial" w:hAnsi="Arial" w:cs="Arial"/>
          <w:b/>
          <w:i/>
          <w:sz w:val="16"/>
          <w:szCs w:val="18"/>
          <w:lang w:val="uk-UA"/>
        </w:rPr>
        <w:t>.</w:t>
      </w:r>
    </w:p>
    <w:p w:rsidR="006518C0" w:rsidRPr="0012226E" w:rsidRDefault="006518C0" w:rsidP="001A3289">
      <w:pPr>
        <w:spacing w:after="0" w:line="240" w:lineRule="auto"/>
        <w:ind w:firstLine="284"/>
        <w:contextualSpacing/>
        <w:jc w:val="both"/>
        <w:rPr>
          <w:rFonts w:ascii="Arial" w:hAnsi="Arial" w:cs="Arial"/>
          <w:sz w:val="18"/>
          <w:szCs w:val="18"/>
          <w:lang w:val="uk-UA"/>
        </w:rPr>
      </w:pPr>
    </w:p>
    <w:p w:rsidR="006518C0" w:rsidRPr="0012226E" w:rsidRDefault="006518C0" w:rsidP="001A3289">
      <w:pPr>
        <w:spacing w:after="0" w:line="240" w:lineRule="auto"/>
        <w:ind w:firstLine="284"/>
        <w:contextualSpacing/>
        <w:jc w:val="both"/>
        <w:rPr>
          <w:rFonts w:ascii="Arial" w:hAnsi="Arial" w:cs="Arial"/>
          <w:sz w:val="16"/>
          <w:szCs w:val="18"/>
          <w:lang w:val="uk-UA"/>
        </w:rPr>
      </w:pPr>
      <w:r w:rsidRPr="0012226E">
        <w:rPr>
          <w:rFonts w:ascii="Arial" w:hAnsi="Arial" w:cs="Arial"/>
          <w:sz w:val="16"/>
          <w:szCs w:val="18"/>
          <w:lang w:val="uk-UA"/>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rsidR="006518C0" w:rsidRPr="0012226E" w:rsidRDefault="006518C0" w:rsidP="001A3289">
      <w:pPr>
        <w:spacing w:after="0" w:line="240" w:lineRule="auto"/>
        <w:ind w:firstLine="284"/>
        <w:contextualSpacing/>
        <w:jc w:val="both"/>
        <w:rPr>
          <w:rFonts w:ascii="Arial" w:hAnsi="Arial" w:cs="Arial"/>
          <w:sz w:val="16"/>
          <w:szCs w:val="18"/>
        </w:rPr>
      </w:pPr>
      <w:r w:rsidRPr="0012226E">
        <w:rPr>
          <w:rFonts w:ascii="Arial" w:hAnsi="Arial" w:cs="Arial"/>
          <w:sz w:val="16"/>
          <w:szCs w:val="18"/>
        </w:rPr>
        <w:t>The authors declare no conflicts of interest. The funders had no role in the design of the study, the collection, analysis, or interpretation of data, the writing of the manuscript, or the decision to publish the results.</w:t>
      </w:r>
    </w:p>
    <w:p w:rsidR="006518C0" w:rsidRPr="0012226E" w:rsidRDefault="006518C0" w:rsidP="001A3289">
      <w:pPr>
        <w:spacing w:after="0" w:line="240" w:lineRule="auto"/>
        <w:rPr>
          <w:rFonts w:ascii="Arial" w:hAnsi="Arial" w:cs="Arial"/>
          <w:sz w:val="14"/>
          <w:szCs w:val="14"/>
          <w:u w:val="single"/>
          <w:lang w:val="uk-UA"/>
        </w:rPr>
      </w:pPr>
    </w:p>
    <w:p w:rsidR="00294BCD" w:rsidRDefault="00294BCD" w:rsidP="001A3289">
      <w:pPr>
        <w:spacing w:after="0" w:line="240" w:lineRule="auto"/>
        <w:rPr>
          <w:rFonts w:ascii="Arial" w:hAnsi="Arial" w:cs="Arial"/>
          <w:b/>
          <w:bCs/>
          <w:color w:val="000000"/>
          <w:sz w:val="16"/>
          <w:szCs w:val="16"/>
          <w:lang w:val="uk-UA"/>
        </w:rPr>
      </w:pPr>
      <w:bookmarkStart w:id="1" w:name="_GoBack"/>
      <w:bookmarkEnd w:id="1"/>
    </w:p>
    <w:sectPr w:rsidR="00294BCD" w:rsidSect="00D81D34">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427" w:rsidRDefault="00C17427" w:rsidP="00734C51">
      <w:pPr>
        <w:spacing w:after="0" w:line="240" w:lineRule="auto"/>
      </w:pPr>
      <w:r>
        <w:separator/>
      </w:r>
    </w:p>
  </w:endnote>
  <w:endnote w:type="continuationSeparator" w:id="0">
    <w:p w:rsidR="00C17427" w:rsidRDefault="00C17427" w:rsidP="0073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Arial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427" w:rsidRDefault="00C17427" w:rsidP="00734C51">
      <w:pPr>
        <w:spacing w:after="0" w:line="240" w:lineRule="auto"/>
      </w:pPr>
      <w:r>
        <w:separator/>
      </w:r>
    </w:p>
  </w:footnote>
  <w:footnote w:type="continuationSeparator" w:id="0">
    <w:p w:rsidR="00C17427" w:rsidRDefault="00C17427" w:rsidP="00734C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35C"/>
    <w:multiLevelType w:val="multilevel"/>
    <w:tmpl w:val="FAA4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50BD"/>
    <w:multiLevelType w:val="hybridMultilevel"/>
    <w:tmpl w:val="564882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245FC8"/>
    <w:multiLevelType w:val="multilevel"/>
    <w:tmpl w:val="A0880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32EFE"/>
    <w:multiLevelType w:val="multilevel"/>
    <w:tmpl w:val="145080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D631D6"/>
    <w:multiLevelType w:val="multilevel"/>
    <w:tmpl w:val="40AE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75466"/>
    <w:multiLevelType w:val="multilevel"/>
    <w:tmpl w:val="21A292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74CF8"/>
    <w:multiLevelType w:val="multilevel"/>
    <w:tmpl w:val="F51E467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7" w15:restartNumberingAfterBreak="0">
    <w:nsid w:val="23274496"/>
    <w:multiLevelType w:val="multilevel"/>
    <w:tmpl w:val="E4A05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15369"/>
    <w:multiLevelType w:val="multilevel"/>
    <w:tmpl w:val="6172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C0EC2"/>
    <w:multiLevelType w:val="hybridMultilevel"/>
    <w:tmpl w:val="1E669F8A"/>
    <w:lvl w:ilvl="0" w:tplc="7144B6F4">
      <w:start w:val="1"/>
      <w:numFmt w:val="decimal"/>
      <w:lvlText w:val="%1."/>
      <w:lvlJc w:val="left"/>
      <w:pPr>
        <w:ind w:left="720" w:hanging="360"/>
      </w:pPr>
      <w:rPr>
        <w:rFonts w:hint="default"/>
        <w:sz w:val="32"/>
        <w:szCs w:val="32"/>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15:restartNumberingAfterBreak="0">
    <w:nsid w:val="2FD23788"/>
    <w:multiLevelType w:val="multilevel"/>
    <w:tmpl w:val="598CB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D00237"/>
    <w:multiLevelType w:val="hybridMultilevel"/>
    <w:tmpl w:val="4E5475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3D22BD4"/>
    <w:multiLevelType w:val="multilevel"/>
    <w:tmpl w:val="55868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05171"/>
    <w:multiLevelType w:val="multilevel"/>
    <w:tmpl w:val="5DCC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675042"/>
    <w:multiLevelType w:val="multilevel"/>
    <w:tmpl w:val="8476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AC73F4"/>
    <w:multiLevelType w:val="multilevel"/>
    <w:tmpl w:val="4F32C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237F8A"/>
    <w:multiLevelType w:val="multilevel"/>
    <w:tmpl w:val="60DAE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B2794"/>
    <w:multiLevelType w:val="multilevel"/>
    <w:tmpl w:val="07327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B605E3"/>
    <w:multiLevelType w:val="multilevel"/>
    <w:tmpl w:val="2BC4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781D63"/>
    <w:multiLevelType w:val="multilevel"/>
    <w:tmpl w:val="1A16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7869E5"/>
    <w:multiLevelType w:val="multilevel"/>
    <w:tmpl w:val="ABA670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8C05EB"/>
    <w:multiLevelType w:val="multilevel"/>
    <w:tmpl w:val="5502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2B0A86"/>
    <w:multiLevelType w:val="multilevel"/>
    <w:tmpl w:val="D15C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11"/>
  </w:num>
  <w:num w:numId="4">
    <w:abstractNumId w:val="19"/>
  </w:num>
  <w:num w:numId="5">
    <w:abstractNumId w:val="12"/>
  </w:num>
  <w:num w:numId="6">
    <w:abstractNumId w:val="22"/>
  </w:num>
  <w:num w:numId="7">
    <w:abstractNumId w:val="17"/>
  </w:num>
  <w:num w:numId="8">
    <w:abstractNumId w:val="13"/>
  </w:num>
  <w:num w:numId="9">
    <w:abstractNumId w:val="5"/>
  </w:num>
  <w:num w:numId="10">
    <w:abstractNumId w:val="14"/>
  </w:num>
  <w:num w:numId="11">
    <w:abstractNumId w:val="8"/>
  </w:num>
  <w:num w:numId="12">
    <w:abstractNumId w:val="21"/>
  </w:num>
  <w:num w:numId="13">
    <w:abstractNumId w:val="7"/>
  </w:num>
  <w:num w:numId="14">
    <w:abstractNumId w:val="20"/>
  </w:num>
  <w:num w:numId="15">
    <w:abstractNumId w:val="18"/>
  </w:num>
  <w:num w:numId="16">
    <w:abstractNumId w:val="2"/>
  </w:num>
  <w:num w:numId="17">
    <w:abstractNumId w:val="15"/>
  </w:num>
  <w:num w:numId="18">
    <w:abstractNumId w:val="16"/>
  </w:num>
  <w:num w:numId="19">
    <w:abstractNumId w:val="4"/>
  </w:num>
  <w:num w:numId="20">
    <w:abstractNumId w:val="3"/>
  </w:num>
  <w:num w:numId="21">
    <w:abstractNumId w:val="10"/>
  </w:num>
  <w:num w:numId="22">
    <w:abstractNumId w:val="0"/>
  </w:num>
  <w:num w:numId="23">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39"/>
    <w:rsid w:val="000118CD"/>
    <w:rsid w:val="00017EC3"/>
    <w:rsid w:val="00047741"/>
    <w:rsid w:val="00047FE8"/>
    <w:rsid w:val="00063AD2"/>
    <w:rsid w:val="000A33E1"/>
    <w:rsid w:val="000C3A39"/>
    <w:rsid w:val="000D4344"/>
    <w:rsid w:val="000E5AB9"/>
    <w:rsid w:val="000F37F4"/>
    <w:rsid w:val="0010492E"/>
    <w:rsid w:val="0012226E"/>
    <w:rsid w:val="001475E9"/>
    <w:rsid w:val="00154E5C"/>
    <w:rsid w:val="0015647C"/>
    <w:rsid w:val="00197C5C"/>
    <w:rsid w:val="001A09DF"/>
    <w:rsid w:val="001A3289"/>
    <w:rsid w:val="001C3500"/>
    <w:rsid w:val="001C6085"/>
    <w:rsid w:val="001E1E81"/>
    <w:rsid w:val="00211230"/>
    <w:rsid w:val="0021220E"/>
    <w:rsid w:val="00213C6A"/>
    <w:rsid w:val="00225E30"/>
    <w:rsid w:val="00237CA0"/>
    <w:rsid w:val="00240813"/>
    <w:rsid w:val="002941F4"/>
    <w:rsid w:val="00294BCD"/>
    <w:rsid w:val="002A4010"/>
    <w:rsid w:val="002C4080"/>
    <w:rsid w:val="002D725F"/>
    <w:rsid w:val="002F37E6"/>
    <w:rsid w:val="00301B3A"/>
    <w:rsid w:val="00317E79"/>
    <w:rsid w:val="00324CC9"/>
    <w:rsid w:val="0034054F"/>
    <w:rsid w:val="003520B8"/>
    <w:rsid w:val="00360511"/>
    <w:rsid w:val="00364355"/>
    <w:rsid w:val="00383636"/>
    <w:rsid w:val="0038366B"/>
    <w:rsid w:val="00397450"/>
    <w:rsid w:val="003A71EF"/>
    <w:rsid w:val="003B5876"/>
    <w:rsid w:val="003D06B6"/>
    <w:rsid w:val="003D08E6"/>
    <w:rsid w:val="003D5455"/>
    <w:rsid w:val="003E53DD"/>
    <w:rsid w:val="003F7058"/>
    <w:rsid w:val="003F7885"/>
    <w:rsid w:val="0041059A"/>
    <w:rsid w:val="004166BE"/>
    <w:rsid w:val="00421AEB"/>
    <w:rsid w:val="00431442"/>
    <w:rsid w:val="00452123"/>
    <w:rsid w:val="004613EE"/>
    <w:rsid w:val="0046452D"/>
    <w:rsid w:val="00467903"/>
    <w:rsid w:val="0048163D"/>
    <w:rsid w:val="00493163"/>
    <w:rsid w:val="00494665"/>
    <w:rsid w:val="004A0ACC"/>
    <w:rsid w:val="004A113C"/>
    <w:rsid w:val="004A4A09"/>
    <w:rsid w:val="004B069A"/>
    <w:rsid w:val="004D12B8"/>
    <w:rsid w:val="004E5BA8"/>
    <w:rsid w:val="004F2C7E"/>
    <w:rsid w:val="00521A81"/>
    <w:rsid w:val="005317B2"/>
    <w:rsid w:val="0059122C"/>
    <w:rsid w:val="005A7609"/>
    <w:rsid w:val="005C1EA7"/>
    <w:rsid w:val="005D6082"/>
    <w:rsid w:val="005E1BBD"/>
    <w:rsid w:val="005F1B5D"/>
    <w:rsid w:val="005F1E80"/>
    <w:rsid w:val="005F3DA4"/>
    <w:rsid w:val="00622D8A"/>
    <w:rsid w:val="00645AE6"/>
    <w:rsid w:val="006518C0"/>
    <w:rsid w:val="006627EF"/>
    <w:rsid w:val="006B664A"/>
    <w:rsid w:val="006B73FF"/>
    <w:rsid w:val="006C188F"/>
    <w:rsid w:val="006C29D6"/>
    <w:rsid w:val="00734C51"/>
    <w:rsid w:val="00745396"/>
    <w:rsid w:val="00745B10"/>
    <w:rsid w:val="00746FBA"/>
    <w:rsid w:val="00774AE4"/>
    <w:rsid w:val="00776549"/>
    <w:rsid w:val="00777B73"/>
    <w:rsid w:val="00783370"/>
    <w:rsid w:val="007B58CB"/>
    <w:rsid w:val="007D73D4"/>
    <w:rsid w:val="007E01C8"/>
    <w:rsid w:val="007E1087"/>
    <w:rsid w:val="008136AC"/>
    <w:rsid w:val="00813EB4"/>
    <w:rsid w:val="00815879"/>
    <w:rsid w:val="00845C58"/>
    <w:rsid w:val="008517C1"/>
    <w:rsid w:val="008616A1"/>
    <w:rsid w:val="00872001"/>
    <w:rsid w:val="008768A9"/>
    <w:rsid w:val="008865FA"/>
    <w:rsid w:val="00896448"/>
    <w:rsid w:val="008E7E7D"/>
    <w:rsid w:val="00904303"/>
    <w:rsid w:val="00906298"/>
    <w:rsid w:val="009142E3"/>
    <w:rsid w:val="00972A1C"/>
    <w:rsid w:val="009926B5"/>
    <w:rsid w:val="009C6A67"/>
    <w:rsid w:val="009D2FC4"/>
    <w:rsid w:val="00A23654"/>
    <w:rsid w:val="00A47FD8"/>
    <w:rsid w:val="00A501EA"/>
    <w:rsid w:val="00A748D5"/>
    <w:rsid w:val="00A76E02"/>
    <w:rsid w:val="00AA00B1"/>
    <w:rsid w:val="00AB1330"/>
    <w:rsid w:val="00AD0575"/>
    <w:rsid w:val="00AD1F8A"/>
    <w:rsid w:val="00AD4E49"/>
    <w:rsid w:val="00AE19BF"/>
    <w:rsid w:val="00AE5A9A"/>
    <w:rsid w:val="00B06BC9"/>
    <w:rsid w:val="00B17C15"/>
    <w:rsid w:val="00B24067"/>
    <w:rsid w:val="00B33E0D"/>
    <w:rsid w:val="00B712C1"/>
    <w:rsid w:val="00B7188C"/>
    <w:rsid w:val="00B769F7"/>
    <w:rsid w:val="00BA5D31"/>
    <w:rsid w:val="00BB79AE"/>
    <w:rsid w:val="00BE033A"/>
    <w:rsid w:val="00C17427"/>
    <w:rsid w:val="00C4455C"/>
    <w:rsid w:val="00C47034"/>
    <w:rsid w:val="00C50F68"/>
    <w:rsid w:val="00C61056"/>
    <w:rsid w:val="00C80E4D"/>
    <w:rsid w:val="00C86DFF"/>
    <w:rsid w:val="00CA0299"/>
    <w:rsid w:val="00CB0336"/>
    <w:rsid w:val="00CC216B"/>
    <w:rsid w:val="00CC34FA"/>
    <w:rsid w:val="00CE194E"/>
    <w:rsid w:val="00CE7DD5"/>
    <w:rsid w:val="00D10009"/>
    <w:rsid w:val="00D13680"/>
    <w:rsid w:val="00D153D6"/>
    <w:rsid w:val="00D41371"/>
    <w:rsid w:val="00D63B94"/>
    <w:rsid w:val="00D72EF5"/>
    <w:rsid w:val="00D77009"/>
    <w:rsid w:val="00D81D34"/>
    <w:rsid w:val="00D85B49"/>
    <w:rsid w:val="00D94538"/>
    <w:rsid w:val="00DA00D9"/>
    <w:rsid w:val="00DA5C4B"/>
    <w:rsid w:val="00DA7032"/>
    <w:rsid w:val="00DA7387"/>
    <w:rsid w:val="00DC5CD4"/>
    <w:rsid w:val="00DC7FE5"/>
    <w:rsid w:val="00DD70AC"/>
    <w:rsid w:val="00DE175C"/>
    <w:rsid w:val="00E478B2"/>
    <w:rsid w:val="00E573CE"/>
    <w:rsid w:val="00E63421"/>
    <w:rsid w:val="00E677A7"/>
    <w:rsid w:val="00E75BDE"/>
    <w:rsid w:val="00E76F09"/>
    <w:rsid w:val="00EB512D"/>
    <w:rsid w:val="00ED3E1A"/>
    <w:rsid w:val="00F0603A"/>
    <w:rsid w:val="00F07083"/>
    <w:rsid w:val="00F16AD9"/>
    <w:rsid w:val="00F16B05"/>
    <w:rsid w:val="00F171BF"/>
    <w:rsid w:val="00F22250"/>
    <w:rsid w:val="00F2766B"/>
    <w:rsid w:val="00F30511"/>
    <w:rsid w:val="00F36B62"/>
    <w:rsid w:val="00F41CE4"/>
    <w:rsid w:val="00FC2A90"/>
    <w:rsid w:val="00FF343E"/>
    <w:rsid w:val="00FF7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650B5"/>
  <w15:docId w15:val="{38A19D0D-AB1E-4C3F-84A1-D9EBE4FE7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13C"/>
    <w:pPr>
      <w:spacing w:after="160" w:line="259" w:lineRule="auto"/>
    </w:pPr>
    <w:rPr>
      <w:rFonts w:cs="Calibri"/>
      <w:lang w:val="en-US" w:eastAsia="en-US"/>
    </w:rPr>
  </w:style>
  <w:style w:type="paragraph" w:styleId="1">
    <w:name w:val="heading 1"/>
    <w:basedOn w:val="a"/>
    <w:link w:val="10"/>
    <w:uiPriority w:val="99"/>
    <w:qFormat/>
    <w:rsid w:val="000C3A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9"/>
    <w:qFormat/>
    <w:rsid w:val="000C3A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semiHidden/>
    <w:unhideWhenUsed/>
    <w:qFormat/>
    <w:locked/>
    <w:rsid w:val="00A76E0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BA5D3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C3A39"/>
    <w:rPr>
      <w:rFonts w:ascii="Times New Roman" w:hAnsi="Times New Roman" w:cs="Times New Roman"/>
      <w:b/>
      <w:bCs/>
      <w:kern w:val="36"/>
      <w:sz w:val="48"/>
      <w:szCs w:val="48"/>
    </w:rPr>
  </w:style>
  <w:style w:type="character" w:customStyle="1" w:styleId="20">
    <w:name w:val="Заголовок 2 Знак"/>
    <w:basedOn w:val="a0"/>
    <w:link w:val="2"/>
    <w:uiPriority w:val="99"/>
    <w:locked/>
    <w:rsid w:val="000C3A39"/>
    <w:rPr>
      <w:rFonts w:ascii="Times New Roman" w:hAnsi="Times New Roman" w:cs="Times New Roman"/>
      <w:b/>
      <w:bCs/>
      <w:sz w:val="36"/>
      <w:szCs w:val="36"/>
    </w:rPr>
  </w:style>
  <w:style w:type="paragraph" w:styleId="a3">
    <w:name w:val="Normal (Web)"/>
    <w:basedOn w:val="a"/>
    <w:uiPriority w:val="99"/>
    <w:semiHidden/>
    <w:rsid w:val="000C3A3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rsid w:val="000C3A39"/>
    <w:rPr>
      <w:color w:val="0000FF"/>
      <w:u w:val="single"/>
    </w:rPr>
  </w:style>
  <w:style w:type="paragraph" w:customStyle="1" w:styleId="a5">
    <w:name w:val="Стиль"/>
    <w:basedOn w:val="a"/>
    <w:next w:val="a3"/>
    <w:uiPriority w:val="99"/>
    <w:rsid w:val="00D63B9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6">
    <w:name w:val="Emphasis"/>
    <w:basedOn w:val="a0"/>
    <w:uiPriority w:val="99"/>
    <w:qFormat/>
    <w:rsid w:val="00C50F68"/>
    <w:rPr>
      <w:i/>
      <w:iCs/>
    </w:rPr>
  </w:style>
  <w:style w:type="character" w:customStyle="1" w:styleId="mce-nbsp-wrap">
    <w:name w:val="mce-nbsp-wrap"/>
    <w:basedOn w:val="a0"/>
    <w:uiPriority w:val="99"/>
    <w:rsid w:val="00C50F68"/>
  </w:style>
  <w:style w:type="paragraph" w:customStyle="1" w:styleId="example">
    <w:name w:val="example"/>
    <w:basedOn w:val="a"/>
    <w:uiPriority w:val="99"/>
    <w:rsid w:val="002941F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List Paragraph"/>
    <w:basedOn w:val="a"/>
    <w:link w:val="a8"/>
    <w:uiPriority w:val="99"/>
    <w:qFormat/>
    <w:rsid w:val="002941F4"/>
    <w:pPr>
      <w:ind w:left="720"/>
    </w:pPr>
  </w:style>
  <w:style w:type="character" w:customStyle="1" w:styleId="block-on-white">
    <w:name w:val="block-on-white"/>
    <w:basedOn w:val="a0"/>
    <w:uiPriority w:val="99"/>
    <w:rsid w:val="005F1E80"/>
  </w:style>
  <w:style w:type="paragraph" w:customStyle="1" w:styleId="a9">
    <w:name w:val="автор_англ"/>
    <w:basedOn w:val="a"/>
    <w:link w:val="aa"/>
    <w:uiPriority w:val="99"/>
    <w:rsid w:val="002D725F"/>
    <w:pPr>
      <w:spacing w:after="0" w:line="240" w:lineRule="auto"/>
    </w:pPr>
    <w:rPr>
      <w:rFonts w:ascii="Arial" w:eastAsia="SimSun" w:hAnsi="Arial" w:cs="Arial"/>
      <w:b/>
      <w:bCs/>
      <w:sz w:val="14"/>
      <w:szCs w:val="14"/>
      <w:lang w:val="uk-UA" w:eastAsia="uk-UA"/>
    </w:rPr>
  </w:style>
  <w:style w:type="character" w:customStyle="1" w:styleId="aa">
    <w:name w:val="автор_англ Знак"/>
    <w:link w:val="a9"/>
    <w:uiPriority w:val="99"/>
    <w:locked/>
    <w:rsid w:val="002D725F"/>
    <w:rPr>
      <w:rFonts w:ascii="Arial" w:eastAsia="SimSun" w:hAnsi="Arial" w:cs="Arial"/>
      <w:b/>
      <w:bCs/>
      <w:sz w:val="14"/>
      <w:szCs w:val="14"/>
      <w:lang w:val="uk-UA" w:eastAsia="uk-UA"/>
    </w:rPr>
  </w:style>
  <w:style w:type="paragraph" w:customStyle="1" w:styleId="ab">
    <w:name w:val="анот_англ"/>
    <w:basedOn w:val="a"/>
    <w:link w:val="ac"/>
    <w:uiPriority w:val="99"/>
    <w:rsid w:val="002D725F"/>
    <w:pPr>
      <w:spacing w:before="80" w:after="0" w:line="240" w:lineRule="auto"/>
      <w:ind w:firstLine="284"/>
      <w:jc w:val="both"/>
    </w:pPr>
    <w:rPr>
      <w:rFonts w:ascii="Arial" w:eastAsia="SimSun" w:hAnsi="Arial" w:cs="Arial"/>
      <w:b/>
      <w:bCs/>
      <w:i/>
      <w:iCs/>
      <w:sz w:val="14"/>
      <w:szCs w:val="14"/>
      <w:lang w:val="uk-UA" w:eastAsia="uk-UA"/>
    </w:rPr>
  </w:style>
  <w:style w:type="paragraph" w:customStyle="1" w:styleId="ad">
    <w:name w:val="НАЗВА_англ"/>
    <w:basedOn w:val="a"/>
    <w:link w:val="ae"/>
    <w:uiPriority w:val="99"/>
    <w:rsid w:val="002D725F"/>
    <w:pPr>
      <w:spacing w:after="0" w:line="240" w:lineRule="auto"/>
      <w:jc w:val="center"/>
    </w:pPr>
    <w:rPr>
      <w:rFonts w:ascii="Arial" w:eastAsia="Times New Roman" w:hAnsi="Arial" w:cs="Arial"/>
      <w:b/>
      <w:bCs/>
      <w:caps/>
      <w:sz w:val="18"/>
      <w:szCs w:val="18"/>
      <w:lang w:val="uk-UA" w:eastAsia="uk-UA"/>
    </w:rPr>
  </w:style>
  <w:style w:type="character" w:customStyle="1" w:styleId="ae">
    <w:name w:val="НАЗВА_англ Знак"/>
    <w:link w:val="ad"/>
    <w:uiPriority w:val="99"/>
    <w:locked/>
    <w:rsid w:val="002D725F"/>
    <w:rPr>
      <w:rFonts w:ascii="Arial" w:hAnsi="Arial" w:cs="Arial"/>
      <w:b/>
      <w:bCs/>
      <w:caps/>
      <w:sz w:val="18"/>
      <w:szCs w:val="18"/>
      <w:lang w:val="uk-UA" w:eastAsia="uk-UA"/>
    </w:rPr>
  </w:style>
  <w:style w:type="character" w:customStyle="1" w:styleId="ac">
    <w:name w:val="анот_англ Знак"/>
    <w:link w:val="ab"/>
    <w:uiPriority w:val="99"/>
    <w:locked/>
    <w:rsid w:val="002D725F"/>
    <w:rPr>
      <w:rFonts w:ascii="Arial" w:eastAsia="SimSun" w:hAnsi="Arial" w:cs="Arial"/>
      <w:b/>
      <w:bCs/>
      <w:i/>
      <w:iCs/>
      <w:sz w:val="16"/>
      <w:szCs w:val="16"/>
      <w:lang w:val="uk-UA" w:eastAsia="uk-UA"/>
    </w:rPr>
  </w:style>
  <w:style w:type="character" w:customStyle="1" w:styleId="tlid-translation">
    <w:name w:val="tlid-translation"/>
    <w:uiPriority w:val="99"/>
    <w:rsid w:val="002D725F"/>
  </w:style>
  <w:style w:type="table" w:styleId="af">
    <w:name w:val="Table Grid"/>
    <w:basedOn w:val="a1"/>
    <w:uiPriority w:val="99"/>
    <w:rsid w:val="00D81D34"/>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закрита згадка1"/>
    <w:basedOn w:val="a0"/>
    <w:uiPriority w:val="99"/>
    <w:semiHidden/>
    <w:rsid w:val="00521A81"/>
    <w:rPr>
      <w:color w:val="auto"/>
      <w:shd w:val="clear" w:color="auto" w:fill="auto"/>
    </w:rPr>
  </w:style>
  <w:style w:type="paragraph" w:customStyle="1" w:styleId="af0">
    <w:name w:val="автор"/>
    <w:link w:val="af1"/>
    <w:uiPriority w:val="99"/>
    <w:rsid w:val="008E7E7D"/>
    <w:pPr>
      <w:keepNext/>
      <w:spacing w:line="226" w:lineRule="auto"/>
      <w:jc w:val="right"/>
    </w:pPr>
    <w:rPr>
      <w:rFonts w:ascii="Arial" w:eastAsia="Times New Roman" w:hAnsi="Arial" w:cs="Arial"/>
      <w:b/>
      <w:bCs/>
      <w:sz w:val="16"/>
      <w:szCs w:val="16"/>
      <w:lang w:val="uk-UA" w:eastAsia="uk-UA"/>
    </w:rPr>
  </w:style>
  <w:style w:type="character" w:customStyle="1" w:styleId="af1">
    <w:name w:val="автор Знак"/>
    <w:link w:val="af0"/>
    <w:uiPriority w:val="99"/>
    <w:locked/>
    <w:rsid w:val="008E7E7D"/>
    <w:rPr>
      <w:rFonts w:ascii="Arial" w:hAnsi="Arial" w:cs="Arial"/>
      <w:b/>
      <w:bCs/>
      <w:sz w:val="22"/>
      <w:szCs w:val="22"/>
      <w:lang w:val="uk-UA" w:eastAsia="uk-UA"/>
    </w:rPr>
  </w:style>
  <w:style w:type="paragraph" w:customStyle="1" w:styleId="af2">
    <w:name w:val="назва"/>
    <w:uiPriority w:val="99"/>
    <w:rsid w:val="008E7E7D"/>
    <w:pPr>
      <w:keepNext/>
      <w:spacing w:line="226" w:lineRule="auto"/>
      <w:jc w:val="center"/>
    </w:pPr>
    <w:rPr>
      <w:rFonts w:ascii="Arial Black" w:eastAsia="Times New Roman" w:hAnsi="Arial Black" w:cs="Arial Black"/>
      <w:caps/>
      <w:sz w:val="20"/>
      <w:szCs w:val="20"/>
      <w:lang w:val="uk-UA" w:eastAsia="uk-UA"/>
    </w:rPr>
  </w:style>
  <w:style w:type="paragraph" w:customStyle="1" w:styleId="af3">
    <w:name w:val="анот"/>
    <w:uiPriority w:val="99"/>
    <w:rsid w:val="008E7E7D"/>
    <w:pPr>
      <w:keepNext/>
      <w:spacing w:line="226" w:lineRule="auto"/>
      <w:ind w:firstLine="284"/>
      <w:jc w:val="both"/>
    </w:pPr>
    <w:rPr>
      <w:rFonts w:ascii="Arial" w:eastAsia="Times New Roman" w:hAnsi="Arial" w:cs="Arial"/>
      <w:b/>
      <w:bCs/>
      <w:i/>
      <w:iCs/>
      <w:spacing w:val="-4"/>
      <w:sz w:val="16"/>
      <w:szCs w:val="16"/>
      <w:lang w:val="uk-UA" w:eastAsia="uk-UA"/>
    </w:rPr>
  </w:style>
  <w:style w:type="character" w:customStyle="1" w:styleId="a8">
    <w:name w:val="Абзац списку Знак"/>
    <w:link w:val="a7"/>
    <w:uiPriority w:val="99"/>
    <w:locked/>
    <w:rsid w:val="008E7E7D"/>
  </w:style>
  <w:style w:type="paragraph" w:customStyle="1" w:styleId="af4">
    <w:name w:val="лит"/>
    <w:uiPriority w:val="99"/>
    <w:rsid w:val="008E7E7D"/>
    <w:pPr>
      <w:ind w:firstLine="170"/>
      <w:jc w:val="both"/>
    </w:pPr>
    <w:rPr>
      <w:rFonts w:ascii="Arial" w:eastAsia="Times New Roman" w:hAnsi="Arial" w:cs="Arial"/>
      <w:sz w:val="14"/>
      <w:szCs w:val="14"/>
      <w:lang w:val="uk-UA" w:eastAsia="uk-UA"/>
    </w:rPr>
  </w:style>
  <w:style w:type="paragraph" w:customStyle="1" w:styleId="af5">
    <w:name w:val="над"/>
    <w:basedOn w:val="a"/>
    <w:uiPriority w:val="99"/>
    <w:rsid w:val="008E7E7D"/>
    <w:pPr>
      <w:spacing w:after="0" w:line="240" w:lineRule="auto"/>
      <w:jc w:val="right"/>
    </w:pPr>
    <w:rPr>
      <w:rFonts w:ascii="Arial" w:eastAsia="Times New Roman" w:hAnsi="Arial" w:cs="Arial"/>
      <w:b/>
      <w:bCs/>
      <w:spacing w:val="20"/>
      <w:sz w:val="14"/>
      <w:szCs w:val="14"/>
      <w:lang w:val="uk-UA" w:eastAsia="uk-UA"/>
    </w:rPr>
  </w:style>
  <w:style w:type="character" w:customStyle="1" w:styleId="anchor-text">
    <w:name w:val="anchor-text"/>
    <w:basedOn w:val="a0"/>
    <w:uiPriority w:val="99"/>
    <w:rsid w:val="008E7E7D"/>
  </w:style>
  <w:style w:type="paragraph" w:styleId="af6">
    <w:name w:val="header"/>
    <w:basedOn w:val="a"/>
    <w:link w:val="af7"/>
    <w:uiPriority w:val="99"/>
    <w:rsid w:val="00734C51"/>
    <w:pPr>
      <w:tabs>
        <w:tab w:val="center" w:pos="4677"/>
        <w:tab w:val="right" w:pos="9355"/>
      </w:tabs>
      <w:spacing w:after="0" w:line="240" w:lineRule="auto"/>
    </w:pPr>
  </w:style>
  <w:style w:type="character" w:customStyle="1" w:styleId="af7">
    <w:name w:val="Верхній колонтитул Знак"/>
    <w:basedOn w:val="a0"/>
    <w:link w:val="af6"/>
    <w:uiPriority w:val="99"/>
    <w:locked/>
    <w:rsid w:val="00734C51"/>
  </w:style>
  <w:style w:type="paragraph" w:styleId="af8">
    <w:name w:val="footer"/>
    <w:basedOn w:val="a"/>
    <w:link w:val="af9"/>
    <w:uiPriority w:val="99"/>
    <w:rsid w:val="00734C51"/>
    <w:pPr>
      <w:tabs>
        <w:tab w:val="center" w:pos="4677"/>
        <w:tab w:val="right" w:pos="9355"/>
      </w:tabs>
      <w:spacing w:after="0" w:line="240" w:lineRule="auto"/>
    </w:pPr>
  </w:style>
  <w:style w:type="character" w:customStyle="1" w:styleId="af9">
    <w:name w:val="Нижній колонтитул Знак"/>
    <w:basedOn w:val="a0"/>
    <w:link w:val="af8"/>
    <w:uiPriority w:val="99"/>
    <w:locked/>
    <w:rsid w:val="00734C51"/>
  </w:style>
  <w:style w:type="character" w:customStyle="1" w:styleId="UnresolvedMention">
    <w:name w:val="Unresolved Mention"/>
    <w:basedOn w:val="a0"/>
    <w:uiPriority w:val="99"/>
    <w:semiHidden/>
    <w:rsid w:val="008768A9"/>
    <w:rPr>
      <w:color w:val="auto"/>
      <w:shd w:val="clear" w:color="auto" w:fill="auto"/>
    </w:rPr>
  </w:style>
  <w:style w:type="paragraph" w:customStyle="1" w:styleId="afa">
    <w:name w:val="Пункт"/>
    <w:basedOn w:val="a"/>
    <w:link w:val="afb"/>
    <w:uiPriority w:val="99"/>
    <w:rsid w:val="00906298"/>
    <w:pPr>
      <w:shd w:val="clear" w:color="auto" w:fill="FFFFFF"/>
      <w:spacing w:after="80" w:line="240" w:lineRule="auto"/>
    </w:pPr>
    <w:rPr>
      <w:rFonts w:ascii="Cambria" w:eastAsia="Times New Roman" w:hAnsi="Cambria" w:cs="Cambria"/>
      <w:b/>
      <w:bCs/>
      <w:color w:val="000000"/>
      <w:sz w:val="28"/>
      <w:szCs w:val="28"/>
      <w:lang w:val="uk-UA"/>
    </w:rPr>
  </w:style>
  <w:style w:type="character" w:customStyle="1" w:styleId="afb">
    <w:name w:val="Пункт Знак"/>
    <w:basedOn w:val="a0"/>
    <w:link w:val="afa"/>
    <w:uiPriority w:val="99"/>
    <w:locked/>
    <w:rsid w:val="00906298"/>
    <w:rPr>
      <w:rFonts w:ascii="Cambria" w:hAnsi="Cambria" w:cs="Cambria"/>
      <w:b/>
      <w:bCs/>
      <w:color w:val="000000"/>
      <w:sz w:val="28"/>
      <w:szCs w:val="28"/>
      <w:shd w:val="clear" w:color="auto" w:fill="FFFFFF"/>
      <w:lang w:val="uk-UA"/>
    </w:rPr>
  </w:style>
  <w:style w:type="character" w:customStyle="1" w:styleId="30">
    <w:name w:val="Заголовок 3 Знак"/>
    <w:basedOn w:val="a0"/>
    <w:link w:val="3"/>
    <w:semiHidden/>
    <w:rsid w:val="00A76E02"/>
    <w:rPr>
      <w:rFonts w:asciiTheme="majorHAnsi" w:eastAsiaTheme="majorEastAsia" w:hAnsiTheme="majorHAnsi" w:cstheme="majorBidi"/>
      <w:color w:val="243F60" w:themeColor="accent1" w:themeShade="7F"/>
      <w:sz w:val="24"/>
      <w:szCs w:val="24"/>
      <w:lang w:val="en-US" w:eastAsia="en-US"/>
    </w:rPr>
  </w:style>
  <w:style w:type="paragraph" w:styleId="HTML">
    <w:name w:val="HTML Preformatted"/>
    <w:basedOn w:val="a"/>
    <w:link w:val="HTML0"/>
    <w:uiPriority w:val="99"/>
    <w:semiHidden/>
    <w:unhideWhenUsed/>
    <w:rsid w:val="004B06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semiHidden/>
    <w:rsid w:val="004B069A"/>
    <w:rPr>
      <w:rFonts w:ascii="Courier New" w:eastAsia="Times New Roman" w:hAnsi="Courier New" w:cs="Courier New"/>
      <w:sz w:val="20"/>
      <w:szCs w:val="20"/>
      <w:lang w:val="uk-UA" w:eastAsia="uk-UA"/>
    </w:rPr>
  </w:style>
  <w:style w:type="character" w:customStyle="1" w:styleId="y2iqfc">
    <w:name w:val="y2iqfc"/>
    <w:basedOn w:val="a0"/>
    <w:rsid w:val="004B069A"/>
  </w:style>
  <w:style w:type="paragraph" w:styleId="afc">
    <w:name w:val="No Spacing"/>
    <w:link w:val="afd"/>
    <w:uiPriority w:val="1"/>
    <w:qFormat/>
    <w:rsid w:val="006518C0"/>
    <w:rPr>
      <w:kern w:val="2"/>
      <w:sz w:val="24"/>
      <w:szCs w:val="24"/>
      <w:lang w:eastAsia="en-US"/>
    </w:rPr>
  </w:style>
  <w:style w:type="character" w:customStyle="1" w:styleId="afd">
    <w:name w:val="Без інтервалів Знак"/>
    <w:link w:val="afc"/>
    <w:rsid w:val="006518C0"/>
    <w:rPr>
      <w:kern w:val="2"/>
      <w:sz w:val="24"/>
      <w:szCs w:val="24"/>
      <w:lang w:eastAsia="en-US"/>
    </w:rPr>
  </w:style>
  <w:style w:type="character" w:customStyle="1" w:styleId="fontstyle01">
    <w:name w:val="fontstyle01"/>
    <w:basedOn w:val="a0"/>
    <w:rsid w:val="007D73D4"/>
    <w:rPr>
      <w:rFonts w:ascii="ArialMT" w:hAnsi="ArialMT" w:hint="default"/>
      <w:b w:val="0"/>
      <w:bCs w:val="0"/>
      <w:i w:val="0"/>
      <w:iCs w:val="0"/>
      <w:color w:val="000000"/>
      <w:sz w:val="18"/>
      <w:szCs w:val="18"/>
    </w:rPr>
  </w:style>
  <w:style w:type="character" w:customStyle="1" w:styleId="fontstyle21">
    <w:name w:val="fontstyle21"/>
    <w:basedOn w:val="a0"/>
    <w:rsid w:val="0046452D"/>
    <w:rPr>
      <w:rFonts w:ascii="Arial-BoldItalicMT" w:hAnsi="Arial-BoldItalicMT" w:hint="default"/>
      <w:b/>
      <w:bCs/>
      <w:i/>
      <w:iCs/>
      <w:color w:val="000000"/>
      <w:sz w:val="16"/>
      <w:szCs w:val="16"/>
    </w:rPr>
  </w:style>
  <w:style w:type="character" w:customStyle="1" w:styleId="40">
    <w:name w:val="Заголовок 4 Знак"/>
    <w:basedOn w:val="a0"/>
    <w:link w:val="4"/>
    <w:semiHidden/>
    <w:rsid w:val="00BA5D31"/>
    <w:rPr>
      <w:rFonts w:asciiTheme="majorHAnsi" w:eastAsiaTheme="majorEastAsia" w:hAnsiTheme="majorHAnsi" w:cstheme="majorBidi"/>
      <w:i/>
      <w:iCs/>
      <w:color w:val="365F91" w:themeColor="accent1" w:themeShade="BF"/>
      <w:lang w:val="en-US" w:eastAsia="en-US"/>
    </w:rPr>
  </w:style>
  <w:style w:type="character" w:customStyle="1" w:styleId="citation-623">
    <w:name w:val="citation-623"/>
    <w:basedOn w:val="a0"/>
    <w:rsid w:val="0012226E"/>
  </w:style>
  <w:style w:type="character" w:customStyle="1" w:styleId="citation-622">
    <w:name w:val="citation-622"/>
    <w:basedOn w:val="a0"/>
    <w:rsid w:val="0012226E"/>
  </w:style>
  <w:style w:type="character" w:customStyle="1" w:styleId="citation-621">
    <w:name w:val="citation-621"/>
    <w:basedOn w:val="a0"/>
    <w:rsid w:val="0012226E"/>
  </w:style>
  <w:style w:type="character" w:customStyle="1" w:styleId="citation-620">
    <w:name w:val="citation-620"/>
    <w:basedOn w:val="a0"/>
    <w:rsid w:val="0012226E"/>
  </w:style>
  <w:style w:type="character" w:customStyle="1" w:styleId="citation-619">
    <w:name w:val="citation-619"/>
    <w:basedOn w:val="a0"/>
    <w:rsid w:val="0012226E"/>
  </w:style>
  <w:style w:type="character" w:customStyle="1" w:styleId="citation-618">
    <w:name w:val="citation-618"/>
    <w:basedOn w:val="a0"/>
    <w:rsid w:val="0012226E"/>
  </w:style>
  <w:style w:type="character" w:customStyle="1" w:styleId="citation-617">
    <w:name w:val="citation-617"/>
    <w:basedOn w:val="a0"/>
    <w:rsid w:val="00122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107">
      <w:bodyDiv w:val="1"/>
      <w:marLeft w:val="0"/>
      <w:marRight w:val="0"/>
      <w:marTop w:val="0"/>
      <w:marBottom w:val="0"/>
      <w:divBdr>
        <w:top w:val="none" w:sz="0" w:space="0" w:color="auto"/>
        <w:left w:val="none" w:sz="0" w:space="0" w:color="auto"/>
        <w:bottom w:val="none" w:sz="0" w:space="0" w:color="auto"/>
        <w:right w:val="none" w:sz="0" w:space="0" w:color="auto"/>
      </w:divBdr>
    </w:div>
    <w:div w:id="124466420">
      <w:bodyDiv w:val="1"/>
      <w:marLeft w:val="0"/>
      <w:marRight w:val="0"/>
      <w:marTop w:val="0"/>
      <w:marBottom w:val="0"/>
      <w:divBdr>
        <w:top w:val="none" w:sz="0" w:space="0" w:color="auto"/>
        <w:left w:val="none" w:sz="0" w:space="0" w:color="auto"/>
        <w:bottom w:val="none" w:sz="0" w:space="0" w:color="auto"/>
        <w:right w:val="none" w:sz="0" w:space="0" w:color="auto"/>
      </w:divBdr>
    </w:div>
    <w:div w:id="159346713">
      <w:bodyDiv w:val="1"/>
      <w:marLeft w:val="0"/>
      <w:marRight w:val="0"/>
      <w:marTop w:val="0"/>
      <w:marBottom w:val="0"/>
      <w:divBdr>
        <w:top w:val="none" w:sz="0" w:space="0" w:color="auto"/>
        <w:left w:val="none" w:sz="0" w:space="0" w:color="auto"/>
        <w:bottom w:val="none" w:sz="0" w:space="0" w:color="auto"/>
        <w:right w:val="none" w:sz="0" w:space="0" w:color="auto"/>
      </w:divBdr>
    </w:div>
    <w:div w:id="164437014">
      <w:bodyDiv w:val="1"/>
      <w:marLeft w:val="0"/>
      <w:marRight w:val="0"/>
      <w:marTop w:val="0"/>
      <w:marBottom w:val="0"/>
      <w:divBdr>
        <w:top w:val="none" w:sz="0" w:space="0" w:color="auto"/>
        <w:left w:val="none" w:sz="0" w:space="0" w:color="auto"/>
        <w:bottom w:val="none" w:sz="0" w:space="0" w:color="auto"/>
        <w:right w:val="none" w:sz="0" w:space="0" w:color="auto"/>
      </w:divBdr>
    </w:div>
    <w:div w:id="171068837">
      <w:bodyDiv w:val="1"/>
      <w:marLeft w:val="0"/>
      <w:marRight w:val="0"/>
      <w:marTop w:val="0"/>
      <w:marBottom w:val="0"/>
      <w:divBdr>
        <w:top w:val="none" w:sz="0" w:space="0" w:color="auto"/>
        <w:left w:val="none" w:sz="0" w:space="0" w:color="auto"/>
        <w:bottom w:val="none" w:sz="0" w:space="0" w:color="auto"/>
        <w:right w:val="none" w:sz="0" w:space="0" w:color="auto"/>
      </w:divBdr>
    </w:div>
    <w:div w:id="251090972">
      <w:bodyDiv w:val="1"/>
      <w:marLeft w:val="0"/>
      <w:marRight w:val="0"/>
      <w:marTop w:val="0"/>
      <w:marBottom w:val="0"/>
      <w:divBdr>
        <w:top w:val="none" w:sz="0" w:space="0" w:color="auto"/>
        <w:left w:val="none" w:sz="0" w:space="0" w:color="auto"/>
        <w:bottom w:val="none" w:sz="0" w:space="0" w:color="auto"/>
        <w:right w:val="none" w:sz="0" w:space="0" w:color="auto"/>
      </w:divBdr>
    </w:div>
    <w:div w:id="253052355">
      <w:bodyDiv w:val="1"/>
      <w:marLeft w:val="0"/>
      <w:marRight w:val="0"/>
      <w:marTop w:val="0"/>
      <w:marBottom w:val="0"/>
      <w:divBdr>
        <w:top w:val="none" w:sz="0" w:space="0" w:color="auto"/>
        <w:left w:val="none" w:sz="0" w:space="0" w:color="auto"/>
        <w:bottom w:val="none" w:sz="0" w:space="0" w:color="auto"/>
        <w:right w:val="none" w:sz="0" w:space="0" w:color="auto"/>
      </w:divBdr>
    </w:div>
    <w:div w:id="321547539">
      <w:bodyDiv w:val="1"/>
      <w:marLeft w:val="0"/>
      <w:marRight w:val="0"/>
      <w:marTop w:val="0"/>
      <w:marBottom w:val="0"/>
      <w:divBdr>
        <w:top w:val="none" w:sz="0" w:space="0" w:color="auto"/>
        <w:left w:val="none" w:sz="0" w:space="0" w:color="auto"/>
        <w:bottom w:val="none" w:sz="0" w:space="0" w:color="auto"/>
        <w:right w:val="none" w:sz="0" w:space="0" w:color="auto"/>
      </w:divBdr>
    </w:div>
    <w:div w:id="322391259">
      <w:bodyDiv w:val="1"/>
      <w:marLeft w:val="0"/>
      <w:marRight w:val="0"/>
      <w:marTop w:val="0"/>
      <w:marBottom w:val="0"/>
      <w:divBdr>
        <w:top w:val="none" w:sz="0" w:space="0" w:color="auto"/>
        <w:left w:val="none" w:sz="0" w:space="0" w:color="auto"/>
        <w:bottom w:val="none" w:sz="0" w:space="0" w:color="auto"/>
        <w:right w:val="none" w:sz="0" w:space="0" w:color="auto"/>
      </w:divBdr>
    </w:div>
    <w:div w:id="341128665">
      <w:bodyDiv w:val="1"/>
      <w:marLeft w:val="0"/>
      <w:marRight w:val="0"/>
      <w:marTop w:val="0"/>
      <w:marBottom w:val="0"/>
      <w:divBdr>
        <w:top w:val="none" w:sz="0" w:space="0" w:color="auto"/>
        <w:left w:val="none" w:sz="0" w:space="0" w:color="auto"/>
        <w:bottom w:val="none" w:sz="0" w:space="0" w:color="auto"/>
        <w:right w:val="none" w:sz="0" w:space="0" w:color="auto"/>
      </w:divBdr>
    </w:div>
    <w:div w:id="437989212">
      <w:bodyDiv w:val="1"/>
      <w:marLeft w:val="0"/>
      <w:marRight w:val="0"/>
      <w:marTop w:val="0"/>
      <w:marBottom w:val="0"/>
      <w:divBdr>
        <w:top w:val="none" w:sz="0" w:space="0" w:color="auto"/>
        <w:left w:val="none" w:sz="0" w:space="0" w:color="auto"/>
        <w:bottom w:val="none" w:sz="0" w:space="0" w:color="auto"/>
        <w:right w:val="none" w:sz="0" w:space="0" w:color="auto"/>
      </w:divBdr>
    </w:div>
    <w:div w:id="492910207">
      <w:bodyDiv w:val="1"/>
      <w:marLeft w:val="0"/>
      <w:marRight w:val="0"/>
      <w:marTop w:val="0"/>
      <w:marBottom w:val="0"/>
      <w:divBdr>
        <w:top w:val="none" w:sz="0" w:space="0" w:color="auto"/>
        <w:left w:val="none" w:sz="0" w:space="0" w:color="auto"/>
        <w:bottom w:val="none" w:sz="0" w:space="0" w:color="auto"/>
        <w:right w:val="none" w:sz="0" w:space="0" w:color="auto"/>
      </w:divBdr>
    </w:div>
    <w:div w:id="520509658">
      <w:bodyDiv w:val="1"/>
      <w:marLeft w:val="0"/>
      <w:marRight w:val="0"/>
      <w:marTop w:val="0"/>
      <w:marBottom w:val="0"/>
      <w:divBdr>
        <w:top w:val="none" w:sz="0" w:space="0" w:color="auto"/>
        <w:left w:val="none" w:sz="0" w:space="0" w:color="auto"/>
        <w:bottom w:val="none" w:sz="0" w:space="0" w:color="auto"/>
        <w:right w:val="none" w:sz="0" w:space="0" w:color="auto"/>
      </w:divBdr>
    </w:div>
    <w:div w:id="584918770">
      <w:bodyDiv w:val="1"/>
      <w:marLeft w:val="0"/>
      <w:marRight w:val="0"/>
      <w:marTop w:val="0"/>
      <w:marBottom w:val="0"/>
      <w:divBdr>
        <w:top w:val="none" w:sz="0" w:space="0" w:color="auto"/>
        <w:left w:val="none" w:sz="0" w:space="0" w:color="auto"/>
        <w:bottom w:val="none" w:sz="0" w:space="0" w:color="auto"/>
        <w:right w:val="none" w:sz="0" w:space="0" w:color="auto"/>
      </w:divBdr>
    </w:div>
    <w:div w:id="757483952">
      <w:bodyDiv w:val="1"/>
      <w:marLeft w:val="0"/>
      <w:marRight w:val="0"/>
      <w:marTop w:val="0"/>
      <w:marBottom w:val="0"/>
      <w:divBdr>
        <w:top w:val="none" w:sz="0" w:space="0" w:color="auto"/>
        <w:left w:val="none" w:sz="0" w:space="0" w:color="auto"/>
        <w:bottom w:val="none" w:sz="0" w:space="0" w:color="auto"/>
        <w:right w:val="none" w:sz="0" w:space="0" w:color="auto"/>
      </w:divBdr>
    </w:div>
    <w:div w:id="820846040">
      <w:bodyDiv w:val="1"/>
      <w:marLeft w:val="0"/>
      <w:marRight w:val="0"/>
      <w:marTop w:val="0"/>
      <w:marBottom w:val="0"/>
      <w:divBdr>
        <w:top w:val="none" w:sz="0" w:space="0" w:color="auto"/>
        <w:left w:val="none" w:sz="0" w:space="0" w:color="auto"/>
        <w:bottom w:val="none" w:sz="0" w:space="0" w:color="auto"/>
        <w:right w:val="none" w:sz="0" w:space="0" w:color="auto"/>
      </w:divBdr>
    </w:div>
    <w:div w:id="834345053">
      <w:bodyDiv w:val="1"/>
      <w:marLeft w:val="0"/>
      <w:marRight w:val="0"/>
      <w:marTop w:val="0"/>
      <w:marBottom w:val="0"/>
      <w:divBdr>
        <w:top w:val="none" w:sz="0" w:space="0" w:color="auto"/>
        <w:left w:val="none" w:sz="0" w:space="0" w:color="auto"/>
        <w:bottom w:val="none" w:sz="0" w:space="0" w:color="auto"/>
        <w:right w:val="none" w:sz="0" w:space="0" w:color="auto"/>
      </w:divBdr>
    </w:div>
    <w:div w:id="839663337">
      <w:bodyDiv w:val="1"/>
      <w:marLeft w:val="0"/>
      <w:marRight w:val="0"/>
      <w:marTop w:val="0"/>
      <w:marBottom w:val="0"/>
      <w:divBdr>
        <w:top w:val="none" w:sz="0" w:space="0" w:color="auto"/>
        <w:left w:val="none" w:sz="0" w:space="0" w:color="auto"/>
        <w:bottom w:val="none" w:sz="0" w:space="0" w:color="auto"/>
        <w:right w:val="none" w:sz="0" w:space="0" w:color="auto"/>
      </w:divBdr>
    </w:div>
    <w:div w:id="840851746">
      <w:bodyDiv w:val="1"/>
      <w:marLeft w:val="0"/>
      <w:marRight w:val="0"/>
      <w:marTop w:val="0"/>
      <w:marBottom w:val="0"/>
      <w:divBdr>
        <w:top w:val="none" w:sz="0" w:space="0" w:color="auto"/>
        <w:left w:val="none" w:sz="0" w:space="0" w:color="auto"/>
        <w:bottom w:val="none" w:sz="0" w:space="0" w:color="auto"/>
        <w:right w:val="none" w:sz="0" w:space="0" w:color="auto"/>
      </w:divBdr>
    </w:div>
    <w:div w:id="880748664">
      <w:bodyDiv w:val="1"/>
      <w:marLeft w:val="0"/>
      <w:marRight w:val="0"/>
      <w:marTop w:val="0"/>
      <w:marBottom w:val="0"/>
      <w:divBdr>
        <w:top w:val="none" w:sz="0" w:space="0" w:color="auto"/>
        <w:left w:val="none" w:sz="0" w:space="0" w:color="auto"/>
        <w:bottom w:val="none" w:sz="0" w:space="0" w:color="auto"/>
        <w:right w:val="none" w:sz="0" w:space="0" w:color="auto"/>
      </w:divBdr>
    </w:div>
    <w:div w:id="923144528">
      <w:bodyDiv w:val="1"/>
      <w:marLeft w:val="0"/>
      <w:marRight w:val="0"/>
      <w:marTop w:val="0"/>
      <w:marBottom w:val="0"/>
      <w:divBdr>
        <w:top w:val="none" w:sz="0" w:space="0" w:color="auto"/>
        <w:left w:val="none" w:sz="0" w:space="0" w:color="auto"/>
        <w:bottom w:val="none" w:sz="0" w:space="0" w:color="auto"/>
        <w:right w:val="none" w:sz="0" w:space="0" w:color="auto"/>
      </w:divBdr>
    </w:div>
    <w:div w:id="940451114">
      <w:bodyDiv w:val="1"/>
      <w:marLeft w:val="0"/>
      <w:marRight w:val="0"/>
      <w:marTop w:val="0"/>
      <w:marBottom w:val="0"/>
      <w:divBdr>
        <w:top w:val="none" w:sz="0" w:space="0" w:color="auto"/>
        <w:left w:val="none" w:sz="0" w:space="0" w:color="auto"/>
        <w:bottom w:val="none" w:sz="0" w:space="0" w:color="auto"/>
        <w:right w:val="none" w:sz="0" w:space="0" w:color="auto"/>
      </w:divBdr>
    </w:div>
    <w:div w:id="961568588">
      <w:bodyDiv w:val="1"/>
      <w:marLeft w:val="0"/>
      <w:marRight w:val="0"/>
      <w:marTop w:val="0"/>
      <w:marBottom w:val="0"/>
      <w:divBdr>
        <w:top w:val="none" w:sz="0" w:space="0" w:color="auto"/>
        <w:left w:val="none" w:sz="0" w:space="0" w:color="auto"/>
        <w:bottom w:val="none" w:sz="0" w:space="0" w:color="auto"/>
        <w:right w:val="none" w:sz="0" w:space="0" w:color="auto"/>
      </w:divBdr>
    </w:div>
    <w:div w:id="963315063">
      <w:bodyDiv w:val="1"/>
      <w:marLeft w:val="0"/>
      <w:marRight w:val="0"/>
      <w:marTop w:val="0"/>
      <w:marBottom w:val="0"/>
      <w:divBdr>
        <w:top w:val="none" w:sz="0" w:space="0" w:color="auto"/>
        <w:left w:val="none" w:sz="0" w:space="0" w:color="auto"/>
        <w:bottom w:val="none" w:sz="0" w:space="0" w:color="auto"/>
        <w:right w:val="none" w:sz="0" w:space="0" w:color="auto"/>
      </w:divBdr>
    </w:div>
    <w:div w:id="973751371">
      <w:bodyDiv w:val="1"/>
      <w:marLeft w:val="0"/>
      <w:marRight w:val="0"/>
      <w:marTop w:val="0"/>
      <w:marBottom w:val="0"/>
      <w:divBdr>
        <w:top w:val="none" w:sz="0" w:space="0" w:color="auto"/>
        <w:left w:val="none" w:sz="0" w:space="0" w:color="auto"/>
        <w:bottom w:val="none" w:sz="0" w:space="0" w:color="auto"/>
        <w:right w:val="none" w:sz="0" w:space="0" w:color="auto"/>
      </w:divBdr>
    </w:div>
    <w:div w:id="1081637102">
      <w:bodyDiv w:val="1"/>
      <w:marLeft w:val="0"/>
      <w:marRight w:val="0"/>
      <w:marTop w:val="0"/>
      <w:marBottom w:val="0"/>
      <w:divBdr>
        <w:top w:val="none" w:sz="0" w:space="0" w:color="auto"/>
        <w:left w:val="none" w:sz="0" w:space="0" w:color="auto"/>
        <w:bottom w:val="none" w:sz="0" w:space="0" w:color="auto"/>
        <w:right w:val="none" w:sz="0" w:space="0" w:color="auto"/>
      </w:divBdr>
    </w:div>
    <w:div w:id="1258372040">
      <w:bodyDiv w:val="1"/>
      <w:marLeft w:val="0"/>
      <w:marRight w:val="0"/>
      <w:marTop w:val="0"/>
      <w:marBottom w:val="0"/>
      <w:divBdr>
        <w:top w:val="none" w:sz="0" w:space="0" w:color="auto"/>
        <w:left w:val="none" w:sz="0" w:space="0" w:color="auto"/>
        <w:bottom w:val="none" w:sz="0" w:space="0" w:color="auto"/>
        <w:right w:val="none" w:sz="0" w:space="0" w:color="auto"/>
      </w:divBdr>
    </w:div>
    <w:div w:id="1258633998">
      <w:bodyDiv w:val="1"/>
      <w:marLeft w:val="0"/>
      <w:marRight w:val="0"/>
      <w:marTop w:val="0"/>
      <w:marBottom w:val="0"/>
      <w:divBdr>
        <w:top w:val="none" w:sz="0" w:space="0" w:color="auto"/>
        <w:left w:val="none" w:sz="0" w:space="0" w:color="auto"/>
        <w:bottom w:val="none" w:sz="0" w:space="0" w:color="auto"/>
        <w:right w:val="none" w:sz="0" w:space="0" w:color="auto"/>
      </w:divBdr>
    </w:div>
    <w:div w:id="1296175491">
      <w:bodyDiv w:val="1"/>
      <w:marLeft w:val="0"/>
      <w:marRight w:val="0"/>
      <w:marTop w:val="0"/>
      <w:marBottom w:val="0"/>
      <w:divBdr>
        <w:top w:val="none" w:sz="0" w:space="0" w:color="auto"/>
        <w:left w:val="none" w:sz="0" w:space="0" w:color="auto"/>
        <w:bottom w:val="none" w:sz="0" w:space="0" w:color="auto"/>
        <w:right w:val="none" w:sz="0" w:space="0" w:color="auto"/>
      </w:divBdr>
    </w:div>
    <w:div w:id="1337263992">
      <w:bodyDiv w:val="1"/>
      <w:marLeft w:val="0"/>
      <w:marRight w:val="0"/>
      <w:marTop w:val="0"/>
      <w:marBottom w:val="0"/>
      <w:divBdr>
        <w:top w:val="none" w:sz="0" w:space="0" w:color="auto"/>
        <w:left w:val="none" w:sz="0" w:space="0" w:color="auto"/>
        <w:bottom w:val="none" w:sz="0" w:space="0" w:color="auto"/>
        <w:right w:val="none" w:sz="0" w:space="0" w:color="auto"/>
      </w:divBdr>
    </w:div>
    <w:div w:id="1359355622">
      <w:bodyDiv w:val="1"/>
      <w:marLeft w:val="0"/>
      <w:marRight w:val="0"/>
      <w:marTop w:val="0"/>
      <w:marBottom w:val="0"/>
      <w:divBdr>
        <w:top w:val="none" w:sz="0" w:space="0" w:color="auto"/>
        <w:left w:val="none" w:sz="0" w:space="0" w:color="auto"/>
        <w:bottom w:val="none" w:sz="0" w:space="0" w:color="auto"/>
        <w:right w:val="none" w:sz="0" w:space="0" w:color="auto"/>
      </w:divBdr>
    </w:div>
    <w:div w:id="1407148454">
      <w:bodyDiv w:val="1"/>
      <w:marLeft w:val="0"/>
      <w:marRight w:val="0"/>
      <w:marTop w:val="0"/>
      <w:marBottom w:val="0"/>
      <w:divBdr>
        <w:top w:val="none" w:sz="0" w:space="0" w:color="auto"/>
        <w:left w:val="none" w:sz="0" w:space="0" w:color="auto"/>
        <w:bottom w:val="none" w:sz="0" w:space="0" w:color="auto"/>
        <w:right w:val="none" w:sz="0" w:space="0" w:color="auto"/>
      </w:divBdr>
    </w:div>
    <w:div w:id="1423641744">
      <w:bodyDiv w:val="1"/>
      <w:marLeft w:val="0"/>
      <w:marRight w:val="0"/>
      <w:marTop w:val="0"/>
      <w:marBottom w:val="0"/>
      <w:divBdr>
        <w:top w:val="none" w:sz="0" w:space="0" w:color="auto"/>
        <w:left w:val="none" w:sz="0" w:space="0" w:color="auto"/>
        <w:bottom w:val="none" w:sz="0" w:space="0" w:color="auto"/>
        <w:right w:val="none" w:sz="0" w:space="0" w:color="auto"/>
      </w:divBdr>
    </w:div>
    <w:div w:id="1431973181">
      <w:bodyDiv w:val="1"/>
      <w:marLeft w:val="0"/>
      <w:marRight w:val="0"/>
      <w:marTop w:val="0"/>
      <w:marBottom w:val="0"/>
      <w:divBdr>
        <w:top w:val="none" w:sz="0" w:space="0" w:color="auto"/>
        <w:left w:val="none" w:sz="0" w:space="0" w:color="auto"/>
        <w:bottom w:val="none" w:sz="0" w:space="0" w:color="auto"/>
        <w:right w:val="none" w:sz="0" w:space="0" w:color="auto"/>
      </w:divBdr>
    </w:div>
    <w:div w:id="1494377170">
      <w:bodyDiv w:val="1"/>
      <w:marLeft w:val="0"/>
      <w:marRight w:val="0"/>
      <w:marTop w:val="0"/>
      <w:marBottom w:val="0"/>
      <w:divBdr>
        <w:top w:val="none" w:sz="0" w:space="0" w:color="auto"/>
        <w:left w:val="none" w:sz="0" w:space="0" w:color="auto"/>
        <w:bottom w:val="none" w:sz="0" w:space="0" w:color="auto"/>
        <w:right w:val="none" w:sz="0" w:space="0" w:color="auto"/>
      </w:divBdr>
    </w:div>
    <w:div w:id="1600330182">
      <w:bodyDiv w:val="1"/>
      <w:marLeft w:val="0"/>
      <w:marRight w:val="0"/>
      <w:marTop w:val="0"/>
      <w:marBottom w:val="0"/>
      <w:divBdr>
        <w:top w:val="none" w:sz="0" w:space="0" w:color="auto"/>
        <w:left w:val="none" w:sz="0" w:space="0" w:color="auto"/>
        <w:bottom w:val="none" w:sz="0" w:space="0" w:color="auto"/>
        <w:right w:val="none" w:sz="0" w:space="0" w:color="auto"/>
      </w:divBdr>
      <w:divsChild>
        <w:div w:id="748619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310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6792462">
      <w:bodyDiv w:val="1"/>
      <w:marLeft w:val="0"/>
      <w:marRight w:val="0"/>
      <w:marTop w:val="0"/>
      <w:marBottom w:val="0"/>
      <w:divBdr>
        <w:top w:val="none" w:sz="0" w:space="0" w:color="auto"/>
        <w:left w:val="none" w:sz="0" w:space="0" w:color="auto"/>
        <w:bottom w:val="none" w:sz="0" w:space="0" w:color="auto"/>
        <w:right w:val="none" w:sz="0" w:space="0" w:color="auto"/>
      </w:divBdr>
    </w:div>
    <w:div w:id="1669794816">
      <w:bodyDiv w:val="1"/>
      <w:marLeft w:val="0"/>
      <w:marRight w:val="0"/>
      <w:marTop w:val="0"/>
      <w:marBottom w:val="0"/>
      <w:divBdr>
        <w:top w:val="none" w:sz="0" w:space="0" w:color="auto"/>
        <w:left w:val="none" w:sz="0" w:space="0" w:color="auto"/>
        <w:bottom w:val="none" w:sz="0" w:space="0" w:color="auto"/>
        <w:right w:val="none" w:sz="0" w:space="0" w:color="auto"/>
      </w:divBdr>
      <w:divsChild>
        <w:div w:id="1124815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7713344">
      <w:bodyDiv w:val="1"/>
      <w:marLeft w:val="0"/>
      <w:marRight w:val="0"/>
      <w:marTop w:val="0"/>
      <w:marBottom w:val="0"/>
      <w:divBdr>
        <w:top w:val="none" w:sz="0" w:space="0" w:color="auto"/>
        <w:left w:val="none" w:sz="0" w:space="0" w:color="auto"/>
        <w:bottom w:val="none" w:sz="0" w:space="0" w:color="auto"/>
        <w:right w:val="none" w:sz="0" w:space="0" w:color="auto"/>
      </w:divBdr>
    </w:div>
    <w:div w:id="1731344863">
      <w:bodyDiv w:val="1"/>
      <w:marLeft w:val="0"/>
      <w:marRight w:val="0"/>
      <w:marTop w:val="0"/>
      <w:marBottom w:val="0"/>
      <w:divBdr>
        <w:top w:val="none" w:sz="0" w:space="0" w:color="auto"/>
        <w:left w:val="none" w:sz="0" w:space="0" w:color="auto"/>
        <w:bottom w:val="none" w:sz="0" w:space="0" w:color="auto"/>
        <w:right w:val="none" w:sz="0" w:space="0" w:color="auto"/>
      </w:divBdr>
    </w:div>
    <w:div w:id="1743022104">
      <w:bodyDiv w:val="1"/>
      <w:marLeft w:val="0"/>
      <w:marRight w:val="0"/>
      <w:marTop w:val="0"/>
      <w:marBottom w:val="0"/>
      <w:divBdr>
        <w:top w:val="none" w:sz="0" w:space="0" w:color="auto"/>
        <w:left w:val="none" w:sz="0" w:space="0" w:color="auto"/>
        <w:bottom w:val="none" w:sz="0" w:space="0" w:color="auto"/>
        <w:right w:val="none" w:sz="0" w:space="0" w:color="auto"/>
      </w:divBdr>
    </w:div>
    <w:div w:id="1861384298">
      <w:bodyDiv w:val="1"/>
      <w:marLeft w:val="0"/>
      <w:marRight w:val="0"/>
      <w:marTop w:val="0"/>
      <w:marBottom w:val="0"/>
      <w:divBdr>
        <w:top w:val="none" w:sz="0" w:space="0" w:color="auto"/>
        <w:left w:val="none" w:sz="0" w:space="0" w:color="auto"/>
        <w:bottom w:val="none" w:sz="0" w:space="0" w:color="auto"/>
        <w:right w:val="none" w:sz="0" w:space="0" w:color="auto"/>
      </w:divBdr>
    </w:div>
    <w:div w:id="2041933029">
      <w:bodyDiv w:val="1"/>
      <w:marLeft w:val="0"/>
      <w:marRight w:val="0"/>
      <w:marTop w:val="0"/>
      <w:marBottom w:val="0"/>
      <w:divBdr>
        <w:top w:val="none" w:sz="0" w:space="0" w:color="auto"/>
        <w:left w:val="none" w:sz="0" w:space="0" w:color="auto"/>
        <w:bottom w:val="none" w:sz="0" w:space="0" w:color="auto"/>
        <w:right w:val="none" w:sz="0" w:space="0" w:color="auto"/>
      </w:divBdr>
    </w:div>
    <w:div w:id="2072194711">
      <w:bodyDiv w:val="1"/>
      <w:marLeft w:val="0"/>
      <w:marRight w:val="0"/>
      <w:marTop w:val="0"/>
      <w:marBottom w:val="0"/>
      <w:divBdr>
        <w:top w:val="none" w:sz="0" w:space="0" w:color="auto"/>
        <w:left w:val="none" w:sz="0" w:space="0" w:color="auto"/>
        <w:bottom w:val="none" w:sz="0" w:space="0" w:color="auto"/>
        <w:right w:val="none" w:sz="0" w:space="0" w:color="auto"/>
      </w:divBdr>
    </w:div>
    <w:div w:id="2096432379">
      <w:bodyDiv w:val="1"/>
      <w:marLeft w:val="0"/>
      <w:marRight w:val="0"/>
      <w:marTop w:val="0"/>
      <w:marBottom w:val="0"/>
      <w:divBdr>
        <w:top w:val="none" w:sz="0" w:space="0" w:color="auto"/>
        <w:left w:val="none" w:sz="0" w:space="0" w:color="auto"/>
        <w:bottom w:val="none" w:sz="0" w:space="0" w:color="auto"/>
        <w:right w:val="none" w:sz="0" w:space="0" w:color="auto"/>
      </w:divBdr>
    </w:div>
    <w:div w:id="21473843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doi.org/10.1037/ppm0000185" TargetMode="External"/><Relationship Id="rId26" Type="http://schemas.openxmlformats.org/officeDocument/2006/relationships/image" Target="media/image4.png"/><Relationship Id="rId39" Type="http://schemas.openxmlformats.org/officeDocument/2006/relationships/hyperlink" Target="https://doi.org/10.1007/978-1-4419-0901-5_1" TargetMode="External"/><Relationship Id="rId21" Type="http://schemas.openxmlformats.org/officeDocument/2006/relationships/hyperlink" Target="https://pqdtopen.proquest.com/doc/1753118023.html?FMT=AI" TargetMode="External"/><Relationship Id="rId34" Type="http://schemas.openxmlformats.org/officeDocument/2006/relationships/hyperlink" Target="https://doi.org/10.1038/s41522-024-00497-6" TargetMode="External"/><Relationship Id="rId42" Type="http://schemas.openxmlformats.org/officeDocument/2006/relationships/fontTable" Target="fontTable.xml"/><Relationship Id="rId7" Type="http://schemas.openxmlformats.org/officeDocument/2006/relationships/hyperlink" Target="https://www.google.com/url?q=https://www.google.com/url?q%3Dhttps://www.pdau.edu.ua/sites/default/files/node/8678/dstu71522020.pdf%26amp;sa%3DD%26amp;source%3Deditors%26amp;ust%3D1695629672394287%26amp;usg%3DAOvVaw1izl20W1ftWgNLW7EIdY7F&amp;sa=D&amp;source=docs&amp;ust=1695629672488136&amp;usg=AOvVaw20T9MtHzG2vyjUDWWql1_b" TargetMode="External"/><Relationship Id="rId2" Type="http://schemas.openxmlformats.org/officeDocument/2006/relationships/styles" Target="styles.xml"/><Relationship Id="rId16" Type="http://schemas.openxmlformats.org/officeDocument/2006/relationships/hyperlink" Target="https://doi.org/10.1007/978-90-481-2473-2" TargetMode="External"/><Relationship Id="rId20" Type="http://schemas.openxmlformats.org/officeDocument/2006/relationships/hyperlink" Target="https://doi.org/10.1007/978-3-030-05348-2_21" TargetMode="External"/><Relationship Id="rId29" Type="http://schemas.openxmlformats.org/officeDocument/2006/relationships/hyperlink" Target="https://doi.org/10.1038/s41598-025-27218-z" TargetMode="External"/><Relationship Id="rId41" Type="http://schemas.openxmlformats.org/officeDocument/2006/relationships/hyperlink" Target="https://doi.org/10.1016/j.bbrep.2024.1018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24" Type="http://schemas.openxmlformats.org/officeDocument/2006/relationships/hyperlink" Target="https://www.google.com/url?q=https://www.google.com/url?q%3Dhttp://vpc.knu.ua/avtoram.html%26amp;sa%3DD%26amp;source%3Deditors%26amp;ust%3D1695629672444330%26amp;usg%3DAOvVaw2uRU_Zm5MzXEl1U8ze-1le&amp;sa=D&amp;source=docs&amp;ust=1695629672502307&amp;usg=AOvVaw1NfDB66RfNmmihkWB_DXqR" TargetMode="External"/><Relationship Id="rId32" Type="http://schemas.openxmlformats.org/officeDocument/2006/relationships/hyperlink" Target="https://doi.org/10.1128/IAI.00250-21" TargetMode="External"/><Relationship Id="rId37" Type="http://schemas.openxmlformats.org/officeDocument/2006/relationships/hyperlink" Target="https://doi.org/10.2144/btn-2021-0022" TargetMode="External"/><Relationship Id="rId40" Type="http://schemas.openxmlformats.org/officeDocument/2006/relationships/hyperlink" Target="https://doi.org/10.14505/jres.v12.14.04" TargetMode="External"/><Relationship Id="rId5" Type="http://schemas.openxmlformats.org/officeDocument/2006/relationships/footnotes" Target="footnotes.xml"/><Relationship Id="rId15" Type="http://schemas.openxmlformats.org/officeDocument/2006/relationships/hyperlink" Target="https://thebigpicture-academicwriting.digi.hansreitzel.dk/" TargetMode="External"/><Relationship Id="rId23" Type="http://schemas.openxmlformats.org/officeDocument/2006/relationships/hyperlink" Target="https://www.iso.org/standard/63787.html" TargetMode="External"/><Relationship Id="rId28" Type="http://schemas.openxmlformats.org/officeDocument/2006/relationships/hyperlink" Target="https://doi.org/10.1172/jci.insight.150239" TargetMode="External"/><Relationship Id="rId36" Type="http://schemas.openxmlformats.org/officeDocument/2006/relationships/hyperlink" Target="https://doi.org/10.3390/v17070892" TargetMode="External"/><Relationship Id="rId10"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19" Type="http://schemas.openxmlformats.org/officeDocument/2006/relationships/hyperlink" Target="https://convention.apa.org/2019-video" TargetMode="External"/><Relationship Id="rId31" Type="http://schemas.openxmlformats.org/officeDocument/2006/relationships/hyperlink" Target="https://doi.org/10.1038/s44318-025-00515-z" TargetMode="External"/><Relationship Id="rId4" Type="http://schemas.openxmlformats.org/officeDocument/2006/relationships/webSettings" Target="webSettings.xml"/><Relationship Id="rId9" Type="http://schemas.openxmlformats.org/officeDocument/2006/relationships/hyperlink" Target="https://www.google.com/url?q=https://www.google.com/url?q%3Dhttps://ease.org.uk/wp-content/uploads/2021/05/EASE_Guidelines-May2021-Ukrainian.pdf%26amp;sa%3DD%26amp;source%3Deditors%26amp;ust%3D1695629672423136%26amp;usg%3DAOvVaw2bbSv9g4Dhn9gso5-oG_2A&amp;sa=D&amp;source=docs&amp;ust=1695629672495585&amp;usg=AOvVaw1cu51Y6lkdPClSiv67p1Bm" TargetMode="External"/><Relationship Id="rId14" Type="http://schemas.openxmlformats.org/officeDocument/2006/relationships/hyperlink" Target="https://www.google.com/url?q=https://www.google.com/url?q%3Dhttps://credit.niso.org/%26amp;sa%3DD%26amp;source%3Deditors%26amp;ust%3D1695629672429150%26amp;usg%3DAOvVaw2VSAzdUt18DcAzYLmqi3Fk&amp;sa=D&amp;source=docs&amp;ust=1695629672497832&amp;usg=AOvVaw0xuF3u9C3uqUCo8o8OCVb6" TargetMode="External"/><Relationship Id="rId22" Type="http://schemas.openxmlformats.org/officeDocument/2006/relationships/hyperlink" Target="https://zakon.rada.gov.ua/laws/show/2704-19" TargetMode="External"/><Relationship Id="rId27" Type="http://schemas.openxmlformats.org/officeDocument/2006/relationships/image" Target="media/image5.png"/><Relationship Id="rId30" Type="http://schemas.openxmlformats.org/officeDocument/2006/relationships/hyperlink" Target="https://doi.org/10.1016/S1473-3099(23)00692-8" TargetMode="External"/><Relationship Id="rId35" Type="http://schemas.openxmlformats.org/officeDocument/2006/relationships/hyperlink" Target="https://doi.org/10.1016/S1473-3099(24)00176-2" TargetMode="External"/><Relationship Id="rId43" Type="http://schemas.openxmlformats.org/officeDocument/2006/relationships/theme" Target="theme/theme1.xml"/><Relationship Id="rId8" Type="http://schemas.openxmlformats.org/officeDocument/2006/relationships/hyperlink" Target="https://ease.org.uk/publications/" TargetMode="Externa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zhnets.com.ua/zhenchenko-maryna-tsyfrovi-transformatsiyi-vydavnychoyi-galuzi-kyyiv-zhnets-2019-2-ge-vyd-zmin-409-s/" TargetMode="External"/><Relationship Id="rId25" Type="http://schemas.openxmlformats.org/officeDocument/2006/relationships/image" Target="media/image3.png"/><Relationship Id="rId33" Type="http://schemas.openxmlformats.org/officeDocument/2006/relationships/hyperlink" Target="https://doi.org/10.1038/s42003-025-07921-3" TargetMode="External"/><Relationship Id="rId38" Type="http://schemas.openxmlformats.org/officeDocument/2006/relationships/hyperlink" Target="https://doi.org/10.1038/s41577-023-00848-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468</TotalTime>
  <Pages>15</Pages>
  <Words>28040</Words>
  <Characters>15984</Characters>
  <Application>Microsoft Office Word</Application>
  <DocSecurity>0</DocSecurity>
  <Lines>133</Lines>
  <Paragraphs>87</Paragraphs>
  <ScaleCrop>false</ScaleCrop>
  <HeadingPairs>
    <vt:vector size="2" baseType="variant">
      <vt:variant>
        <vt:lpstr>Назва</vt:lpstr>
      </vt:variant>
      <vt:variant>
        <vt:i4>1</vt:i4>
      </vt:variant>
    </vt:vector>
  </HeadingPairs>
  <TitlesOfParts>
    <vt:vector size="1" baseType="lpstr">
      <vt:lpstr>РЕКОМЕНДАЦІЇ ДЛЯ АВТОРІВ</vt:lpstr>
    </vt:vector>
  </TitlesOfParts>
  <Company>home</Company>
  <LinksUpToDate>false</LinksUpToDate>
  <CharactersWithSpaces>43937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РЕКОМЕНДАЦІЇ ДЛЯ АВТОРІВ</dc:title>
  <dc:subject/>
  <dc:creator>User</dc:creator>
  <cp:keywords/>
  <dc:description/>
  <cp:lastModifiedBy>pc</cp:lastModifiedBy>
  <cp:revision>7</cp:revision>
  <cp:lastPrinted>2023-10-27T11:21:00Z</cp:lastPrinted>
  <dcterms:created xsi:type="dcterms:W3CDTF">2026-02-23T16:48:00Z</dcterms:created>
  <dcterms:modified xsi:type="dcterms:W3CDTF">2026-03-18T10:27:00Z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27a0f18727c6f51026c1ce6e6bd157112d6ad15905810152bf400988b1e32296</vt:lpwstr>
  </property>
</Properties>
</file>